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0E1E5" w14:textId="263FE897" w:rsidR="00855A1C" w:rsidRDefault="002E2E04" w:rsidP="00855A1C">
      <w:pPr>
        <w:pStyle w:val="p1"/>
        <w:spacing w:before="120" w:beforeAutospacing="0" w:after="0" w:afterAutospacing="0"/>
        <w:jc w:val="center"/>
        <w:rPr>
          <w:rStyle w:val="Strong"/>
          <w:rFonts w:ascii="Arial" w:hAnsi="Arial" w:cs="Arial"/>
          <w:color w:val="000000"/>
          <w:sz w:val="21"/>
          <w:szCs w:val="21"/>
        </w:rPr>
      </w:pPr>
      <w:r w:rsidRPr="002E2E04">
        <w:rPr>
          <w:rStyle w:val="Strong"/>
          <w:rFonts w:ascii="Arial" w:hAnsi="Arial" w:cs="Arial"/>
          <w:color w:val="000000"/>
          <w:sz w:val="21"/>
          <w:szCs w:val="21"/>
        </w:rPr>
        <w:t>Services of conducting the annual analysis of judicial practices concerning the prosecution of individuals involved in corruption and corruption-related criminal offenses for 2023 (assistance with the implementation of the SACP measure 3.3.1.3.5.) for the National Agency on Corruption Prevention</w:t>
      </w:r>
    </w:p>
    <w:p w14:paraId="5284984F" w14:textId="6F19CD78" w:rsidR="008128DC" w:rsidRPr="008128DC" w:rsidRDefault="008128DC" w:rsidP="008128DC">
      <w:pPr>
        <w:pStyle w:val="p1"/>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1. Background  </w:t>
      </w:r>
    </w:p>
    <w:p w14:paraId="43D3DECC" w14:textId="77777777" w:rsidR="008128DC" w:rsidRPr="008128DC" w:rsidRDefault="008128DC" w:rsidP="008128DC">
      <w:pPr>
        <w:pStyle w:val="p2"/>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1.1. General overview</w:t>
      </w:r>
    </w:p>
    <w:p w14:paraId="3217189E" w14:textId="77777777" w:rsidR="008128DC" w:rsidRDefault="008128DC" w:rsidP="008128DC">
      <w:pPr>
        <w:pStyle w:val="p3"/>
        <w:spacing w:before="120" w:beforeAutospacing="0" w:after="0" w:afterAutospacing="0"/>
        <w:jc w:val="both"/>
        <w:rPr>
          <w:rFonts w:ascii="Arial" w:hAnsi="Arial" w:cs="Arial"/>
          <w:color w:val="000000"/>
          <w:sz w:val="21"/>
          <w:szCs w:val="21"/>
        </w:rPr>
      </w:pPr>
      <w:r>
        <w:rPr>
          <w:rFonts w:ascii="Arial" w:hAnsi="Arial" w:cs="Arial"/>
          <w:color w:val="000000"/>
          <w:sz w:val="21"/>
          <w:szCs w:val="21"/>
        </w:rPr>
        <w:t>Supporting anti-corruption efforts in Ukraine is a high political priority for the European Union. By combating corruption, the EU contributes to the consolidation of democracy and economic growth of Ukraine, as well as successful approximation of Ukraine with the EU.</w:t>
      </w:r>
    </w:p>
    <w:p w14:paraId="1095B558" w14:textId="1988EC66" w:rsidR="003A6A2B" w:rsidRPr="003A6A2B" w:rsidRDefault="003A6A2B" w:rsidP="003A6A2B">
      <w:pPr>
        <w:pStyle w:val="p4"/>
        <w:spacing w:before="120"/>
        <w:jc w:val="both"/>
        <w:rPr>
          <w:rFonts w:ascii="Arial" w:hAnsi="Arial" w:cs="Arial"/>
          <w:color w:val="000000"/>
          <w:sz w:val="21"/>
          <w:szCs w:val="21"/>
        </w:rPr>
      </w:pPr>
      <w:r w:rsidRPr="003A6A2B">
        <w:rPr>
          <w:rFonts w:ascii="Arial" w:hAnsi="Arial" w:cs="Arial"/>
          <w:color w:val="000000"/>
          <w:sz w:val="21"/>
          <w:szCs w:val="21"/>
        </w:rPr>
        <w:t xml:space="preserve">Upon the successful relaunch of the National Agency in 2020, an Anti-Corruption Strategy was developed, approved by the Cabinet of Ministers and finally adopted by the Parliament on June </w:t>
      </w:r>
      <w:proofErr w:type="gramStart"/>
      <w:r w:rsidRPr="003A6A2B">
        <w:rPr>
          <w:rFonts w:ascii="Arial" w:hAnsi="Arial" w:cs="Arial"/>
          <w:color w:val="000000"/>
          <w:sz w:val="21"/>
          <w:szCs w:val="21"/>
        </w:rPr>
        <w:t>20th</w:t>
      </w:r>
      <w:proofErr w:type="gramEnd"/>
      <w:r w:rsidRPr="003A6A2B">
        <w:rPr>
          <w:rFonts w:ascii="Arial" w:hAnsi="Arial" w:cs="Arial"/>
          <w:color w:val="000000"/>
          <w:sz w:val="21"/>
          <w:szCs w:val="21"/>
        </w:rPr>
        <w:t xml:space="preserve">, 2022. As the President signed the respective law on July </w:t>
      </w:r>
      <w:proofErr w:type="gramStart"/>
      <w:r w:rsidRPr="003A6A2B">
        <w:rPr>
          <w:rFonts w:ascii="Arial" w:hAnsi="Arial" w:cs="Arial"/>
          <w:color w:val="000000"/>
          <w:sz w:val="21"/>
          <w:szCs w:val="21"/>
        </w:rPr>
        <w:t>7th</w:t>
      </w:r>
      <w:proofErr w:type="gramEnd"/>
      <w:r w:rsidRPr="003A6A2B">
        <w:rPr>
          <w:rFonts w:ascii="Arial" w:hAnsi="Arial" w:cs="Arial"/>
          <w:color w:val="000000"/>
          <w:sz w:val="21"/>
          <w:szCs w:val="21"/>
        </w:rPr>
        <w:t xml:space="preserve">, 2022, the Strategy entered into force, and the NACP developed the State Program aimed at the Strategy’s implementation (hereinafter, SACP). The </w:t>
      </w:r>
      <w:proofErr w:type="spellStart"/>
      <w:r w:rsidRPr="003A6A2B">
        <w:rPr>
          <w:rFonts w:ascii="Arial" w:hAnsi="Arial" w:cs="Arial"/>
          <w:color w:val="000000"/>
          <w:sz w:val="21"/>
          <w:szCs w:val="21"/>
        </w:rPr>
        <w:t>Programme</w:t>
      </w:r>
      <w:proofErr w:type="spellEnd"/>
      <w:r w:rsidRPr="003A6A2B">
        <w:rPr>
          <w:rFonts w:ascii="Arial" w:hAnsi="Arial" w:cs="Arial"/>
          <w:color w:val="000000"/>
          <w:sz w:val="21"/>
          <w:szCs w:val="21"/>
        </w:rPr>
        <w:t xml:space="preserve">, meant to detail and </w:t>
      </w:r>
      <w:r w:rsidR="00FB6D03" w:rsidRPr="003A6A2B">
        <w:rPr>
          <w:rFonts w:ascii="Arial" w:hAnsi="Arial" w:cs="Arial"/>
          <w:color w:val="000000"/>
          <w:sz w:val="21"/>
          <w:szCs w:val="21"/>
        </w:rPr>
        <w:t>operationalize</w:t>
      </w:r>
      <w:r w:rsidRPr="003A6A2B">
        <w:rPr>
          <w:rFonts w:ascii="Arial" w:hAnsi="Arial" w:cs="Arial"/>
          <w:color w:val="000000"/>
          <w:sz w:val="21"/>
          <w:szCs w:val="21"/>
        </w:rPr>
        <w:t xml:space="preserve"> the Strategy by defining particular activities to achieve the strategic goals, identifying responsible authorities, and setting up deadlines and indicators for their implementation, after several rounds of Consideration by the Cabinet of Ministers, finally was adopted on March </w:t>
      </w:r>
      <w:proofErr w:type="gramStart"/>
      <w:r w:rsidRPr="003A6A2B">
        <w:rPr>
          <w:rFonts w:ascii="Arial" w:hAnsi="Arial" w:cs="Arial"/>
          <w:color w:val="000000"/>
          <w:sz w:val="21"/>
          <w:szCs w:val="21"/>
        </w:rPr>
        <w:t>4th</w:t>
      </w:r>
      <w:proofErr w:type="gramEnd"/>
      <w:r w:rsidRPr="003A6A2B">
        <w:rPr>
          <w:rFonts w:ascii="Arial" w:hAnsi="Arial" w:cs="Arial"/>
          <w:color w:val="000000"/>
          <w:sz w:val="21"/>
          <w:szCs w:val="21"/>
        </w:rPr>
        <w:t xml:space="preserve">, 2023 and its text was published on March 13th, 2023. </w:t>
      </w:r>
    </w:p>
    <w:p w14:paraId="7A6434D9" w14:textId="7AEEF501" w:rsidR="00822585" w:rsidRPr="00822585" w:rsidRDefault="00DE132C" w:rsidP="003A6A2B">
      <w:pPr>
        <w:pStyle w:val="p4"/>
        <w:spacing w:before="120"/>
        <w:jc w:val="both"/>
        <w:rPr>
          <w:rFonts w:ascii="Arial" w:hAnsi="Arial" w:cs="Arial"/>
          <w:color w:val="000000"/>
          <w:sz w:val="21"/>
          <w:szCs w:val="21"/>
          <w:lang w:val="en-GB"/>
        </w:rPr>
      </w:pPr>
      <w:r>
        <w:rPr>
          <w:rFonts w:ascii="Arial" w:hAnsi="Arial" w:cs="Arial"/>
          <w:color w:val="000000"/>
          <w:sz w:val="21"/>
          <w:szCs w:val="21"/>
        </w:rPr>
        <w:t>The NACP is responsible for implementing significant number of measures provided for in the SACP</w:t>
      </w:r>
      <w:r w:rsidR="00822585">
        <w:rPr>
          <w:rFonts w:ascii="Arial" w:hAnsi="Arial" w:cs="Arial"/>
          <w:color w:val="000000"/>
          <w:sz w:val="21"/>
          <w:szCs w:val="21"/>
        </w:rPr>
        <w:t xml:space="preserve">, </w:t>
      </w:r>
      <w:proofErr w:type="gramStart"/>
      <w:r w:rsidR="00822585">
        <w:rPr>
          <w:rFonts w:ascii="Arial" w:hAnsi="Arial" w:cs="Arial"/>
          <w:color w:val="000000"/>
          <w:sz w:val="21"/>
          <w:szCs w:val="21"/>
        </w:rPr>
        <w:t>specifically</w:t>
      </w:r>
      <w:proofErr w:type="gramEnd"/>
      <w:r w:rsidR="00822585">
        <w:rPr>
          <w:rFonts w:ascii="Arial" w:hAnsi="Arial" w:cs="Arial"/>
          <w:color w:val="000000"/>
          <w:sz w:val="21"/>
          <w:szCs w:val="21"/>
        </w:rPr>
        <w:t xml:space="preserve"> those that have to do with increasing the efficiency of the system for preventing and countering corruption, and formation and implementation of state anti-corruption policy. </w:t>
      </w:r>
      <w:r w:rsidR="002E2E04" w:rsidRPr="002E2E04">
        <w:rPr>
          <w:rFonts w:ascii="Arial" w:hAnsi="Arial" w:cs="Arial"/>
          <w:color w:val="000000"/>
          <w:sz w:val="21"/>
          <w:szCs w:val="21"/>
        </w:rPr>
        <w:t>One of the SACP measures (3.3.1.3.5.) provides for conducting an annual analysis of judicial practices concerning the prosecution of individuals involved in corruption and corruption-related criminal offenses, with the subsequent publication of the report. This analysis should highlight the existing achievements and shortcomings in the courts’ practice, as well as provide valuable data for tailored legislative interventions (if needed) and for further harmonization of judicial approaches in application of substantive and procedural law. Therefore, the results of the analysis will support the capacity of the NACP to engage in the evidence-based policymaking.</w:t>
      </w:r>
    </w:p>
    <w:p w14:paraId="20C72816" w14:textId="53ED5C1F" w:rsidR="003A6A2B" w:rsidRDefault="0088710C" w:rsidP="003A6A2B">
      <w:pPr>
        <w:pStyle w:val="p4"/>
        <w:spacing w:before="120"/>
        <w:jc w:val="both"/>
        <w:rPr>
          <w:rFonts w:ascii="Arial" w:hAnsi="Arial" w:cs="Arial"/>
          <w:color w:val="000000"/>
          <w:sz w:val="21"/>
          <w:szCs w:val="21"/>
        </w:rPr>
      </w:pPr>
      <w:r>
        <w:rPr>
          <w:rFonts w:ascii="Arial" w:hAnsi="Arial" w:cs="Arial"/>
          <w:color w:val="000000"/>
          <w:sz w:val="21"/>
          <w:szCs w:val="21"/>
        </w:rPr>
        <w:t xml:space="preserve">To support the Agency in achieving this goal, the EUACI launches this tender to find a </w:t>
      </w:r>
      <w:r w:rsidR="002E2E04">
        <w:rPr>
          <w:rFonts w:ascii="Arial" w:hAnsi="Arial" w:cs="Arial"/>
          <w:color w:val="000000"/>
          <w:sz w:val="21"/>
          <w:szCs w:val="21"/>
        </w:rPr>
        <w:t>group of experts who</w:t>
      </w:r>
      <w:r>
        <w:rPr>
          <w:rFonts w:ascii="Arial" w:hAnsi="Arial" w:cs="Arial"/>
          <w:color w:val="000000"/>
          <w:sz w:val="21"/>
          <w:szCs w:val="21"/>
        </w:rPr>
        <w:t xml:space="preserve"> </w:t>
      </w:r>
      <w:r w:rsidR="002E2E04" w:rsidRPr="002E2E04">
        <w:rPr>
          <w:rFonts w:ascii="Arial" w:hAnsi="Arial" w:cs="Arial"/>
          <w:color w:val="000000"/>
          <w:sz w:val="21"/>
          <w:szCs w:val="21"/>
        </w:rPr>
        <w:t>specialize in the areas of criminal justice and anticorruption activities and possess relevant experience</w:t>
      </w:r>
      <w:r>
        <w:rPr>
          <w:rFonts w:ascii="Arial" w:hAnsi="Arial" w:cs="Arial"/>
          <w:color w:val="000000"/>
          <w:sz w:val="21"/>
          <w:szCs w:val="21"/>
        </w:rPr>
        <w:t>.</w:t>
      </w:r>
    </w:p>
    <w:p w14:paraId="70B0AFC1" w14:textId="0E2224AD" w:rsidR="008128DC" w:rsidRPr="008128DC" w:rsidRDefault="008128DC" w:rsidP="00855A1C">
      <w:pPr>
        <w:pStyle w:val="p4"/>
        <w:spacing w:before="120"/>
        <w:jc w:val="both"/>
        <w:rPr>
          <w:rFonts w:ascii="Arial" w:hAnsi="Arial" w:cs="Arial"/>
          <w:color w:val="000000"/>
          <w:sz w:val="21"/>
          <w:szCs w:val="21"/>
        </w:rPr>
      </w:pPr>
      <w:r w:rsidRPr="008128DC">
        <w:rPr>
          <w:rStyle w:val="Strong"/>
          <w:rFonts w:ascii="Arial" w:hAnsi="Arial" w:cs="Arial"/>
          <w:color w:val="000000"/>
          <w:sz w:val="21"/>
          <w:szCs w:val="21"/>
        </w:rPr>
        <w:t>1.2. Contracting authority</w:t>
      </w:r>
    </w:p>
    <w:p w14:paraId="45538263" w14:textId="77777777" w:rsidR="008128DC" w:rsidRDefault="008128DC" w:rsidP="008128DC">
      <w:pPr>
        <w:pStyle w:val="p7"/>
        <w:spacing w:before="120" w:beforeAutospacing="0" w:after="0" w:afterAutospacing="0"/>
        <w:jc w:val="both"/>
        <w:rPr>
          <w:rFonts w:ascii="Arial" w:hAnsi="Arial" w:cs="Arial"/>
          <w:color w:val="000000"/>
          <w:sz w:val="21"/>
          <w:szCs w:val="21"/>
        </w:rPr>
      </w:pPr>
      <w:r>
        <w:rPr>
          <w:rFonts w:ascii="Arial" w:hAnsi="Arial" w:cs="Arial"/>
          <w:color w:val="000000"/>
          <w:sz w:val="21"/>
          <w:szCs w:val="21"/>
        </w:rPr>
        <w:t>The contracting authority is the European Union Anti-Corruption Initiative in Ukraine, hereinafter referred to as the “Customer”.</w:t>
      </w:r>
    </w:p>
    <w:p w14:paraId="2FBDF2CC" w14:textId="77777777" w:rsidR="008128DC" w:rsidRPr="008128DC" w:rsidRDefault="008128DC" w:rsidP="008128DC">
      <w:pPr>
        <w:pStyle w:val="p6"/>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1.3. Beneficiary</w:t>
      </w:r>
    </w:p>
    <w:p w14:paraId="251845FE" w14:textId="51DE52CD" w:rsidR="008128DC" w:rsidRDefault="008128DC" w:rsidP="008128DC">
      <w:pPr>
        <w:pStyle w:val="p7"/>
        <w:spacing w:before="120" w:beforeAutospacing="0" w:after="0" w:afterAutospacing="0"/>
        <w:jc w:val="both"/>
        <w:rPr>
          <w:rFonts w:ascii="Arial" w:hAnsi="Arial" w:cs="Arial"/>
          <w:color w:val="000000"/>
          <w:sz w:val="21"/>
          <w:szCs w:val="21"/>
        </w:rPr>
      </w:pPr>
      <w:r>
        <w:rPr>
          <w:rFonts w:ascii="Arial" w:hAnsi="Arial" w:cs="Arial"/>
          <w:color w:val="000000"/>
          <w:sz w:val="21"/>
          <w:szCs w:val="21"/>
        </w:rPr>
        <w:t xml:space="preserve">The beneficiary is the National Agency on Corruption Prevention, Department of </w:t>
      </w:r>
      <w:r w:rsidR="00FD278B">
        <w:rPr>
          <w:rFonts w:ascii="Arial" w:hAnsi="Arial" w:cs="Arial"/>
          <w:color w:val="000000"/>
          <w:sz w:val="21"/>
          <w:szCs w:val="21"/>
        </w:rPr>
        <w:t>Anti-</w:t>
      </w:r>
      <w:r>
        <w:rPr>
          <w:rFonts w:ascii="Arial" w:hAnsi="Arial" w:cs="Arial"/>
          <w:color w:val="000000"/>
          <w:sz w:val="21"/>
          <w:szCs w:val="21"/>
        </w:rPr>
        <w:t>Corruption</w:t>
      </w:r>
      <w:r w:rsidR="00FD278B">
        <w:rPr>
          <w:rFonts w:ascii="Arial" w:hAnsi="Arial" w:cs="Arial"/>
          <w:color w:val="000000"/>
          <w:sz w:val="21"/>
          <w:szCs w:val="21"/>
        </w:rPr>
        <w:t xml:space="preserve"> Policy</w:t>
      </w:r>
      <w:r>
        <w:rPr>
          <w:rFonts w:ascii="Arial" w:hAnsi="Arial" w:cs="Arial"/>
          <w:color w:val="000000"/>
          <w:sz w:val="21"/>
          <w:szCs w:val="21"/>
        </w:rPr>
        <w:t>. </w:t>
      </w:r>
    </w:p>
    <w:p w14:paraId="2F41D87F" w14:textId="77777777" w:rsidR="008128DC" w:rsidRPr="008128DC" w:rsidRDefault="008128DC" w:rsidP="008128DC">
      <w:pPr>
        <w:pStyle w:val="p8"/>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2. Objective</w:t>
      </w:r>
    </w:p>
    <w:p w14:paraId="21BC16A0" w14:textId="659CC9A8" w:rsidR="008128DC" w:rsidRDefault="008128DC" w:rsidP="0088710C">
      <w:pPr>
        <w:pStyle w:val="p1"/>
        <w:spacing w:before="120"/>
        <w:jc w:val="both"/>
        <w:rPr>
          <w:rFonts w:ascii="Arial" w:hAnsi="Arial" w:cs="Arial"/>
          <w:color w:val="000000"/>
          <w:sz w:val="21"/>
          <w:szCs w:val="21"/>
        </w:rPr>
      </w:pPr>
      <w:proofErr w:type="gramStart"/>
      <w:r w:rsidRPr="008128DC">
        <w:rPr>
          <w:rFonts w:ascii="Arial" w:hAnsi="Arial" w:cs="Arial"/>
          <w:color w:val="000000"/>
          <w:sz w:val="21"/>
          <w:szCs w:val="21"/>
        </w:rPr>
        <w:t xml:space="preserve">The objective of the assignment is </w:t>
      </w:r>
      <w:r w:rsidR="00855A1C">
        <w:rPr>
          <w:rFonts w:ascii="Arial" w:hAnsi="Arial" w:cs="Arial"/>
          <w:color w:val="000000"/>
          <w:sz w:val="21"/>
          <w:szCs w:val="21"/>
        </w:rPr>
        <w:t xml:space="preserve">to assist </w:t>
      </w:r>
      <w:r w:rsidR="00FB6D03">
        <w:rPr>
          <w:rFonts w:ascii="Arial" w:hAnsi="Arial" w:cs="Arial"/>
          <w:color w:val="000000"/>
          <w:sz w:val="21"/>
          <w:szCs w:val="21"/>
        </w:rPr>
        <w:t xml:space="preserve">the </w:t>
      </w:r>
      <w:r w:rsidR="00855A1C">
        <w:rPr>
          <w:rFonts w:ascii="Arial" w:hAnsi="Arial" w:cs="Arial"/>
          <w:color w:val="000000"/>
          <w:sz w:val="21"/>
          <w:szCs w:val="21"/>
        </w:rPr>
        <w:t>NACP</w:t>
      </w:r>
      <w:r w:rsidR="00855A1C" w:rsidRPr="00855A1C">
        <w:rPr>
          <w:rFonts w:ascii="Arial" w:hAnsi="Arial" w:cs="Arial"/>
          <w:color w:val="000000"/>
          <w:sz w:val="21"/>
          <w:szCs w:val="21"/>
        </w:rPr>
        <w:t xml:space="preserve"> with the </w:t>
      </w:r>
      <w:r w:rsidR="0088710C">
        <w:rPr>
          <w:rFonts w:ascii="Arial" w:hAnsi="Arial" w:cs="Arial"/>
          <w:color w:val="000000"/>
          <w:sz w:val="21"/>
          <w:szCs w:val="21"/>
        </w:rPr>
        <w:t>implementation of SACP</w:t>
      </w:r>
      <w:r w:rsidR="00FB6D03">
        <w:rPr>
          <w:rFonts w:ascii="Arial" w:hAnsi="Arial" w:cs="Arial"/>
          <w:color w:val="000000"/>
          <w:sz w:val="21"/>
          <w:szCs w:val="21"/>
        </w:rPr>
        <w:t>’s</w:t>
      </w:r>
      <w:r w:rsidR="0088710C">
        <w:rPr>
          <w:rFonts w:ascii="Arial" w:hAnsi="Arial" w:cs="Arial"/>
          <w:color w:val="000000"/>
          <w:sz w:val="21"/>
          <w:szCs w:val="21"/>
        </w:rPr>
        <w:t xml:space="preserve"> measure aimed at increasing the efficiency of </w:t>
      </w:r>
      <w:r w:rsidR="002E2E04">
        <w:rPr>
          <w:rFonts w:ascii="Arial" w:hAnsi="Arial" w:cs="Arial"/>
          <w:color w:val="000000"/>
          <w:sz w:val="21"/>
          <w:szCs w:val="21"/>
        </w:rPr>
        <w:t xml:space="preserve">criminal liability for corruption crimes by commissioning </w:t>
      </w:r>
      <w:r w:rsidR="002E2E04" w:rsidRPr="002E2E04">
        <w:rPr>
          <w:rFonts w:ascii="Arial" w:hAnsi="Arial" w:cs="Arial"/>
          <w:color w:val="000000"/>
          <w:sz w:val="21"/>
          <w:szCs w:val="21"/>
        </w:rPr>
        <w:t xml:space="preserve">the annual analysis of judicial practices concerning the prosecution of individuals involved in corruption and corruption-related </w:t>
      </w:r>
      <w:r w:rsidR="002E2E04" w:rsidRPr="002E2E04">
        <w:rPr>
          <w:rFonts w:ascii="Arial" w:hAnsi="Arial" w:cs="Arial"/>
          <w:color w:val="000000"/>
          <w:sz w:val="21"/>
          <w:szCs w:val="21"/>
        </w:rPr>
        <w:lastRenderedPageBreak/>
        <w:t xml:space="preserve">criminal offenses for 2023 (SACP measure 3.3.1.3.5.) </w:t>
      </w:r>
      <w:r w:rsidR="002E2E04">
        <w:rPr>
          <w:rFonts w:ascii="Arial" w:hAnsi="Arial" w:cs="Arial"/>
          <w:color w:val="000000"/>
          <w:sz w:val="21"/>
          <w:szCs w:val="21"/>
        </w:rPr>
        <w:t>according to the methodology agreed upon with the NACP</w:t>
      </w:r>
      <w:r w:rsidR="00F32BEF" w:rsidRPr="00F32BEF">
        <w:rPr>
          <w:rFonts w:ascii="Arial" w:hAnsi="Arial" w:cs="Arial"/>
          <w:color w:val="000000"/>
          <w:sz w:val="21"/>
          <w:szCs w:val="21"/>
        </w:rPr>
        <w:t>.</w:t>
      </w:r>
      <w:proofErr w:type="gramEnd"/>
    </w:p>
    <w:p w14:paraId="0F970629" w14:textId="47BCB39E" w:rsidR="008128DC" w:rsidRPr="008128DC" w:rsidRDefault="008128DC" w:rsidP="008128DC">
      <w:pPr>
        <w:pStyle w:val="p1"/>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3. Scope of work and expected deliverables</w:t>
      </w:r>
    </w:p>
    <w:p w14:paraId="2FD40D7D" w14:textId="77777777" w:rsidR="008128DC" w:rsidRPr="008128DC" w:rsidRDefault="008128DC" w:rsidP="008128DC">
      <w:pPr>
        <w:pStyle w:val="p9"/>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3.1. Scope of work</w:t>
      </w:r>
    </w:p>
    <w:p w14:paraId="677F4646" w14:textId="2BDCBACD" w:rsidR="00F32BEF" w:rsidRDefault="008128DC" w:rsidP="00F32BEF">
      <w:pPr>
        <w:pStyle w:val="p1"/>
        <w:spacing w:before="120"/>
        <w:jc w:val="both"/>
        <w:rPr>
          <w:rFonts w:ascii="Arial" w:hAnsi="Arial" w:cs="Arial"/>
          <w:color w:val="000000"/>
          <w:sz w:val="21"/>
          <w:szCs w:val="21"/>
        </w:rPr>
      </w:pPr>
      <w:r w:rsidRPr="008128DC">
        <w:rPr>
          <w:rFonts w:ascii="Arial" w:hAnsi="Arial" w:cs="Arial"/>
          <w:color w:val="000000"/>
          <w:sz w:val="21"/>
          <w:szCs w:val="21"/>
        </w:rPr>
        <w:t xml:space="preserve">The scope of work of the assignment covers </w:t>
      </w:r>
      <w:r w:rsidR="00F32BEF">
        <w:rPr>
          <w:rFonts w:ascii="Arial" w:hAnsi="Arial" w:cs="Arial"/>
          <w:color w:val="000000"/>
          <w:sz w:val="21"/>
          <w:szCs w:val="21"/>
        </w:rPr>
        <w:t>provision of</w:t>
      </w:r>
      <w:r w:rsidR="00F32BEF" w:rsidRPr="00F32BEF">
        <w:rPr>
          <w:rFonts w:ascii="Arial" w:hAnsi="Arial" w:cs="Arial"/>
          <w:color w:val="000000"/>
          <w:sz w:val="21"/>
          <w:szCs w:val="21"/>
        </w:rPr>
        <w:t xml:space="preserve"> expert</w:t>
      </w:r>
      <w:r w:rsidR="00F32BEF">
        <w:rPr>
          <w:rFonts w:ascii="Arial" w:hAnsi="Arial" w:cs="Arial"/>
          <w:color w:val="000000"/>
          <w:sz w:val="21"/>
          <w:szCs w:val="21"/>
        </w:rPr>
        <w:t xml:space="preserve"> services</w:t>
      </w:r>
      <w:r w:rsidR="00F32BEF" w:rsidRPr="00F32BEF">
        <w:rPr>
          <w:rFonts w:ascii="Arial" w:hAnsi="Arial" w:cs="Arial"/>
          <w:color w:val="000000"/>
          <w:sz w:val="21"/>
          <w:szCs w:val="21"/>
        </w:rPr>
        <w:t xml:space="preserve"> </w:t>
      </w:r>
      <w:r w:rsidR="002E2E04">
        <w:rPr>
          <w:rFonts w:ascii="Arial" w:hAnsi="Arial" w:cs="Arial"/>
          <w:color w:val="000000"/>
          <w:sz w:val="21"/>
          <w:szCs w:val="21"/>
        </w:rPr>
        <w:t>for conducting</w:t>
      </w:r>
      <w:r w:rsidR="00F32BEF" w:rsidRPr="00F32BEF">
        <w:rPr>
          <w:rFonts w:ascii="Arial" w:hAnsi="Arial" w:cs="Arial"/>
          <w:color w:val="000000"/>
          <w:sz w:val="21"/>
          <w:szCs w:val="21"/>
        </w:rPr>
        <w:t xml:space="preserve"> </w:t>
      </w:r>
      <w:r w:rsidR="002E2E04" w:rsidRPr="002E2E04">
        <w:rPr>
          <w:rFonts w:ascii="Arial" w:hAnsi="Arial" w:cs="Arial"/>
          <w:color w:val="000000"/>
          <w:sz w:val="21"/>
          <w:szCs w:val="21"/>
        </w:rPr>
        <w:t>the annual analysis of judicial practices concerning the prosecution of individuals involved in corruption and corruption-related criminal offenses for 2023 (SACP measure 3.3.1.3.5.)</w:t>
      </w:r>
      <w:r w:rsidR="00F32BEF" w:rsidRPr="00F32BEF">
        <w:rPr>
          <w:rFonts w:ascii="Arial" w:hAnsi="Arial" w:cs="Arial"/>
          <w:color w:val="000000"/>
          <w:sz w:val="21"/>
          <w:szCs w:val="21"/>
        </w:rPr>
        <w:t xml:space="preserve">. </w:t>
      </w:r>
    </w:p>
    <w:p w14:paraId="60C4552B" w14:textId="36D3184A" w:rsidR="00DB332C" w:rsidRDefault="00F32BEF" w:rsidP="00DB332C">
      <w:pPr>
        <w:pStyle w:val="p1"/>
        <w:spacing w:before="120"/>
        <w:jc w:val="both"/>
        <w:rPr>
          <w:rFonts w:ascii="Arial" w:hAnsi="Arial" w:cs="Arial"/>
          <w:color w:val="000000"/>
          <w:sz w:val="21"/>
          <w:szCs w:val="21"/>
        </w:rPr>
      </w:pPr>
      <w:r>
        <w:rPr>
          <w:rFonts w:ascii="Arial" w:hAnsi="Arial" w:cs="Arial"/>
          <w:color w:val="000000"/>
          <w:sz w:val="21"/>
          <w:szCs w:val="21"/>
        </w:rPr>
        <w:t xml:space="preserve">The </w:t>
      </w:r>
      <w:r w:rsidR="00DB332C">
        <w:rPr>
          <w:rFonts w:ascii="Arial" w:hAnsi="Arial" w:cs="Arial"/>
          <w:color w:val="000000"/>
          <w:sz w:val="21"/>
          <w:szCs w:val="21"/>
        </w:rPr>
        <w:t>Contractor</w:t>
      </w:r>
      <w:r>
        <w:rPr>
          <w:rFonts w:ascii="Arial" w:hAnsi="Arial" w:cs="Arial"/>
          <w:color w:val="000000"/>
          <w:sz w:val="21"/>
          <w:szCs w:val="21"/>
        </w:rPr>
        <w:t xml:space="preserve"> will</w:t>
      </w:r>
      <w:r w:rsidR="00DB332C">
        <w:rPr>
          <w:rFonts w:ascii="Arial" w:hAnsi="Arial" w:cs="Arial"/>
          <w:color w:val="000000"/>
          <w:sz w:val="21"/>
          <w:szCs w:val="21"/>
        </w:rPr>
        <w:t xml:space="preserve"> provide</w:t>
      </w:r>
      <w:r>
        <w:rPr>
          <w:rFonts w:ascii="Arial" w:hAnsi="Arial" w:cs="Arial"/>
          <w:color w:val="000000"/>
          <w:sz w:val="21"/>
          <w:szCs w:val="21"/>
        </w:rPr>
        <w:t xml:space="preserve"> </w:t>
      </w:r>
      <w:r w:rsidR="00DB332C">
        <w:rPr>
          <w:rFonts w:ascii="Arial" w:hAnsi="Arial" w:cs="Arial"/>
          <w:color w:val="000000"/>
          <w:sz w:val="21"/>
          <w:szCs w:val="21"/>
        </w:rPr>
        <w:t xml:space="preserve">the following services: </w:t>
      </w:r>
    </w:p>
    <w:p w14:paraId="3DAD7349" w14:textId="106A5DE7" w:rsidR="00DB332C" w:rsidRPr="00DB332C" w:rsidRDefault="002E2E04" w:rsidP="002E2E04">
      <w:pPr>
        <w:pStyle w:val="p1"/>
        <w:numPr>
          <w:ilvl w:val="0"/>
          <w:numId w:val="12"/>
        </w:numPr>
        <w:spacing w:before="120"/>
        <w:jc w:val="both"/>
        <w:rPr>
          <w:rFonts w:ascii="Arial" w:hAnsi="Arial" w:cs="Arial"/>
          <w:color w:val="000000"/>
          <w:sz w:val="21"/>
          <w:szCs w:val="21"/>
        </w:rPr>
      </w:pPr>
      <w:r w:rsidRPr="002E2E04">
        <w:rPr>
          <w:rFonts w:ascii="Arial" w:hAnsi="Arial" w:cs="Arial"/>
          <w:color w:val="000000"/>
          <w:sz w:val="21"/>
          <w:szCs w:val="21"/>
        </w:rPr>
        <w:t>Develop</w:t>
      </w:r>
      <w:r>
        <w:rPr>
          <w:rFonts w:ascii="Arial" w:hAnsi="Arial" w:cs="Arial"/>
          <w:b/>
          <w:color w:val="000000"/>
          <w:sz w:val="21"/>
          <w:szCs w:val="21"/>
        </w:rPr>
        <w:t xml:space="preserve"> </w:t>
      </w:r>
      <w:r>
        <w:rPr>
          <w:rFonts w:ascii="Arial" w:hAnsi="Arial" w:cs="Arial"/>
          <w:color w:val="000000"/>
          <w:sz w:val="21"/>
          <w:szCs w:val="21"/>
        </w:rPr>
        <w:t>with the input of and consultations with the NACP the</w:t>
      </w:r>
      <w:r w:rsidR="00DB332C" w:rsidRPr="00DB332C">
        <w:rPr>
          <w:rFonts w:ascii="Arial" w:hAnsi="Arial" w:cs="Arial"/>
          <w:color w:val="000000"/>
          <w:sz w:val="21"/>
          <w:szCs w:val="21"/>
        </w:rPr>
        <w:t xml:space="preserve"> methodology </w:t>
      </w:r>
      <w:r w:rsidRPr="002E2E04">
        <w:rPr>
          <w:rFonts w:ascii="Arial" w:hAnsi="Arial" w:cs="Arial"/>
          <w:color w:val="000000"/>
          <w:sz w:val="21"/>
          <w:szCs w:val="21"/>
        </w:rPr>
        <w:t>for conducting the annual analysis of judicial practices concerning the prosecution of individuals involved in corruption and corrupti</w:t>
      </w:r>
      <w:r>
        <w:rPr>
          <w:rFonts w:ascii="Arial" w:hAnsi="Arial" w:cs="Arial"/>
          <w:color w:val="000000"/>
          <w:sz w:val="21"/>
          <w:szCs w:val="21"/>
        </w:rPr>
        <w:t>on-related criminal offenses covering judicial decisions delivered in</w:t>
      </w:r>
      <w:r w:rsidRPr="002E2E04">
        <w:rPr>
          <w:rFonts w:ascii="Arial" w:hAnsi="Arial" w:cs="Arial"/>
          <w:color w:val="000000"/>
          <w:sz w:val="21"/>
          <w:szCs w:val="21"/>
        </w:rPr>
        <w:t xml:space="preserve"> 2023</w:t>
      </w:r>
      <w:r w:rsidR="00DB332C" w:rsidRPr="00DB332C">
        <w:rPr>
          <w:rFonts w:ascii="Arial" w:hAnsi="Arial" w:cs="Arial"/>
          <w:color w:val="000000"/>
          <w:sz w:val="21"/>
          <w:szCs w:val="21"/>
        </w:rPr>
        <w:t>;</w:t>
      </w:r>
    </w:p>
    <w:p w14:paraId="737043F5" w14:textId="5F4D546B" w:rsidR="002E2E04" w:rsidRDefault="002E2E04" w:rsidP="002E2E04">
      <w:pPr>
        <w:pStyle w:val="p1"/>
        <w:numPr>
          <w:ilvl w:val="0"/>
          <w:numId w:val="12"/>
        </w:numPr>
        <w:spacing w:before="120"/>
        <w:jc w:val="both"/>
        <w:rPr>
          <w:rFonts w:ascii="Arial" w:hAnsi="Arial" w:cs="Arial"/>
          <w:color w:val="000000"/>
          <w:sz w:val="21"/>
          <w:szCs w:val="21"/>
        </w:rPr>
      </w:pPr>
      <w:r>
        <w:rPr>
          <w:rFonts w:ascii="Arial" w:hAnsi="Arial" w:cs="Arial"/>
          <w:color w:val="000000"/>
          <w:sz w:val="21"/>
          <w:szCs w:val="21"/>
        </w:rPr>
        <w:t xml:space="preserve">Conduct the study of the judicial </w:t>
      </w:r>
      <w:r>
        <w:rPr>
          <w:rFonts w:ascii="Arial" w:hAnsi="Arial" w:cs="Arial"/>
          <w:color w:val="000000"/>
          <w:sz w:val="21"/>
          <w:szCs w:val="21"/>
        </w:rPr>
        <w:t>decisions</w:t>
      </w:r>
      <w:r>
        <w:rPr>
          <w:rFonts w:ascii="Arial" w:hAnsi="Arial" w:cs="Arial"/>
          <w:color w:val="000000"/>
          <w:sz w:val="21"/>
          <w:szCs w:val="21"/>
        </w:rPr>
        <w:t xml:space="preserve"> in criminal proceedings concerning t</w:t>
      </w:r>
      <w:r w:rsidRPr="002E2E04">
        <w:rPr>
          <w:rFonts w:ascii="Arial" w:hAnsi="Arial" w:cs="Arial"/>
          <w:color w:val="000000"/>
          <w:sz w:val="21"/>
          <w:szCs w:val="21"/>
        </w:rPr>
        <w:t>he prosecution of individuals involved in corruption and corruption-related criminal offenses</w:t>
      </w:r>
      <w:r>
        <w:rPr>
          <w:rFonts w:ascii="Arial" w:hAnsi="Arial" w:cs="Arial"/>
          <w:color w:val="000000"/>
          <w:sz w:val="21"/>
          <w:szCs w:val="21"/>
        </w:rPr>
        <w:t xml:space="preserve">, </w:t>
      </w:r>
      <w:r>
        <w:rPr>
          <w:rFonts w:ascii="Arial" w:hAnsi="Arial" w:cs="Arial"/>
          <w:color w:val="000000"/>
          <w:sz w:val="21"/>
          <w:szCs w:val="21"/>
        </w:rPr>
        <w:t>delivered in</w:t>
      </w:r>
      <w:r w:rsidRPr="002E2E04">
        <w:rPr>
          <w:rFonts w:ascii="Arial" w:hAnsi="Arial" w:cs="Arial"/>
          <w:color w:val="000000"/>
          <w:sz w:val="21"/>
          <w:szCs w:val="21"/>
        </w:rPr>
        <w:t xml:space="preserve"> 2023</w:t>
      </w:r>
      <w:r>
        <w:rPr>
          <w:rFonts w:ascii="Arial" w:hAnsi="Arial" w:cs="Arial"/>
          <w:color w:val="000000"/>
          <w:sz w:val="21"/>
          <w:szCs w:val="21"/>
        </w:rPr>
        <w:t xml:space="preserve"> and selected based on the agreed methodology, analyze these decisions and find trends in application of the law, highlighting problematic areas and offering potential solutions, where possible.</w:t>
      </w:r>
    </w:p>
    <w:p w14:paraId="34AC6B95" w14:textId="67420D30" w:rsidR="002E2E04" w:rsidRDefault="002E2E04" w:rsidP="002E2E04">
      <w:pPr>
        <w:pStyle w:val="p1"/>
        <w:numPr>
          <w:ilvl w:val="0"/>
          <w:numId w:val="12"/>
        </w:numPr>
        <w:spacing w:before="120"/>
        <w:jc w:val="both"/>
        <w:rPr>
          <w:rFonts w:ascii="Arial" w:hAnsi="Arial" w:cs="Arial"/>
          <w:color w:val="000000"/>
          <w:sz w:val="21"/>
          <w:szCs w:val="21"/>
        </w:rPr>
      </w:pPr>
      <w:r>
        <w:rPr>
          <w:rFonts w:ascii="Arial" w:hAnsi="Arial" w:cs="Arial"/>
          <w:color w:val="000000"/>
          <w:sz w:val="21"/>
          <w:szCs w:val="21"/>
        </w:rPr>
        <w:t xml:space="preserve">Draft the report with detailed description of the findings from the </w:t>
      </w:r>
      <w:r w:rsidRPr="002E2E04">
        <w:rPr>
          <w:rFonts w:ascii="Arial" w:hAnsi="Arial" w:cs="Arial"/>
          <w:color w:val="000000"/>
          <w:sz w:val="21"/>
          <w:szCs w:val="21"/>
        </w:rPr>
        <w:t>2023 annual analysis of judicial practices concerning the prosecution of individuals involved in corruption and corruption-related criminal offenses</w:t>
      </w:r>
      <w:r>
        <w:rPr>
          <w:rFonts w:ascii="Arial" w:hAnsi="Arial" w:cs="Arial"/>
          <w:color w:val="000000"/>
          <w:sz w:val="21"/>
          <w:szCs w:val="21"/>
        </w:rPr>
        <w:t>.</w:t>
      </w:r>
    </w:p>
    <w:p w14:paraId="2BBD96CD" w14:textId="6682ABA7" w:rsidR="004E498D" w:rsidRDefault="004E498D" w:rsidP="004E498D">
      <w:pPr>
        <w:pStyle w:val="p1"/>
        <w:spacing w:before="120"/>
        <w:ind w:left="720"/>
        <w:jc w:val="both"/>
        <w:rPr>
          <w:rFonts w:ascii="Arial" w:hAnsi="Arial" w:cs="Arial"/>
          <w:color w:val="000000"/>
          <w:sz w:val="21"/>
          <w:szCs w:val="21"/>
        </w:rPr>
      </w:pPr>
      <w:r>
        <w:rPr>
          <w:rFonts w:ascii="Arial" w:hAnsi="Arial" w:cs="Arial"/>
          <w:color w:val="000000"/>
          <w:sz w:val="21"/>
          <w:szCs w:val="21"/>
        </w:rPr>
        <w:t>Engagement of</w:t>
      </w:r>
      <w:r w:rsidR="002E2E04">
        <w:rPr>
          <w:rFonts w:ascii="Arial" w:hAnsi="Arial" w:cs="Arial"/>
          <w:color w:val="000000"/>
          <w:sz w:val="21"/>
          <w:szCs w:val="21"/>
        </w:rPr>
        <w:t xml:space="preserve"> up to </w:t>
      </w:r>
      <w:proofErr w:type="gramStart"/>
      <w:r w:rsidR="002E2E04">
        <w:rPr>
          <w:rFonts w:ascii="Arial" w:hAnsi="Arial" w:cs="Arial"/>
          <w:color w:val="000000"/>
          <w:sz w:val="21"/>
          <w:szCs w:val="21"/>
        </w:rPr>
        <w:t>5</w:t>
      </w:r>
      <w:proofErr w:type="gramEnd"/>
      <w:r>
        <w:rPr>
          <w:rFonts w:ascii="Arial" w:hAnsi="Arial" w:cs="Arial"/>
          <w:color w:val="000000"/>
          <w:sz w:val="21"/>
          <w:szCs w:val="21"/>
        </w:rPr>
        <w:t xml:space="preserve"> experts </w:t>
      </w:r>
      <w:r w:rsidRPr="004E498D">
        <w:rPr>
          <w:rFonts w:ascii="Arial" w:hAnsi="Arial" w:cs="Arial"/>
          <w:color w:val="000000"/>
          <w:sz w:val="21"/>
          <w:szCs w:val="21"/>
        </w:rPr>
        <w:t xml:space="preserve">who </w:t>
      </w:r>
      <w:r w:rsidR="002E2E04" w:rsidRPr="002E2E04">
        <w:rPr>
          <w:rFonts w:ascii="Arial" w:hAnsi="Arial" w:cs="Arial"/>
          <w:color w:val="000000"/>
          <w:sz w:val="21"/>
          <w:szCs w:val="21"/>
        </w:rPr>
        <w:t xml:space="preserve">specialize in the areas of criminal justice and anticorruption activities and possess relevant </w:t>
      </w:r>
      <w:r w:rsidR="002E2E04">
        <w:rPr>
          <w:rFonts w:ascii="Arial" w:hAnsi="Arial" w:cs="Arial"/>
          <w:color w:val="000000"/>
          <w:sz w:val="21"/>
          <w:szCs w:val="21"/>
        </w:rPr>
        <w:t xml:space="preserve">prior </w:t>
      </w:r>
      <w:r w:rsidR="002E2E04" w:rsidRPr="002E2E04">
        <w:rPr>
          <w:rFonts w:ascii="Arial" w:hAnsi="Arial" w:cs="Arial"/>
          <w:color w:val="000000"/>
          <w:sz w:val="21"/>
          <w:szCs w:val="21"/>
        </w:rPr>
        <w:t>experience (</w:t>
      </w:r>
      <w:r w:rsidR="002E2E04">
        <w:rPr>
          <w:rFonts w:ascii="Arial" w:hAnsi="Arial" w:cs="Arial"/>
          <w:color w:val="000000"/>
          <w:sz w:val="21"/>
          <w:szCs w:val="21"/>
        </w:rPr>
        <w:t>with up to</w:t>
      </w:r>
      <w:r w:rsidR="002E2E04" w:rsidRPr="002E2E04">
        <w:rPr>
          <w:rFonts w:ascii="Arial" w:hAnsi="Arial" w:cs="Arial"/>
          <w:color w:val="000000"/>
          <w:sz w:val="21"/>
          <w:szCs w:val="21"/>
        </w:rPr>
        <w:t xml:space="preserve"> 88 hours, i.e. 11 man-days of work of each of the experts, and a total </w:t>
      </w:r>
      <w:r w:rsidR="002E2E04">
        <w:rPr>
          <w:rFonts w:ascii="Arial" w:hAnsi="Arial" w:cs="Arial"/>
          <w:color w:val="000000"/>
          <w:sz w:val="21"/>
          <w:szCs w:val="21"/>
        </w:rPr>
        <w:t>of 400 hours, i.e. 55 man-days)</w:t>
      </w:r>
      <w:r w:rsidR="002E2E04" w:rsidRPr="002E2E04">
        <w:rPr>
          <w:rFonts w:ascii="Arial" w:hAnsi="Arial" w:cs="Arial"/>
          <w:color w:val="000000"/>
          <w:sz w:val="21"/>
          <w:szCs w:val="21"/>
        </w:rPr>
        <w:t xml:space="preserve"> </w:t>
      </w:r>
      <w:r>
        <w:rPr>
          <w:rFonts w:ascii="Arial" w:hAnsi="Arial" w:cs="Arial"/>
          <w:color w:val="000000"/>
          <w:sz w:val="21"/>
          <w:szCs w:val="21"/>
        </w:rPr>
        <w:t>is expected for the provision of abovementioned services</w:t>
      </w:r>
      <w:r w:rsidRPr="00DB332C">
        <w:rPr>
          <w:rFonts w:ascii="Arial" w:hAnsi="Arial" w:cs="Arial"/>
          <w:color w:val="000000"/>
          <w:sz w:val="21"/>
          <w:szCs w:val="21"/>
        </w:rPr>
        <w:t>.</w:t>
      </w:r>
    </w:p>
    <w:p w14:paraId="30E40C56" w14:textId="77777777" w:rsidR="008128DC" w:rsidRPr="008128DC" w:rsidRDefault="008128DC" w:rsidP="008128DC">
      <w:pPr>
        <w:pStyle w:val="p9"/>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3.2. Expected deliverables:</w:t>
      </w:r>
    </w:p>
    <w:p w14:paraId="035E4AD6" w14:textId="6EB8869D" w:rsidR="006A20DC" w:rsidRDefault="00BA7EDC" w:rsidP="002E2E04">
      <w:pPr>
        <w:pStyle w:val="p1"/>
        <w:spacing w:before="120"/>
        <w:jc w:val="both"/>
        <w:rPr>
          <w:rFonts w:ascii="Arial" w:hAnsi="Arial" w:cs="Arial"/>
          <w:color w:val="000000"/>
          <w:sz w:val="21"/>
          <w:szCs w:val="21"/>
        </w:rPr>
      </w:pPr>
      <w:r>
        <w:rPr>
          <w:rFonts w:ascii="Arial" w:hAnsi="Arial" w:cs="Arial"/>
          <w:color w:val="000000"/>
          <w:sz w:val="21"/>
          <w:szCs w:val="21"/>
        </w:rPr>
        <w:t xml:space="preserve">The </w:t>
      </w:r>
      <w:r w:rsidR="004E498D">
        <w:rPr>
          <w:rFonts w:ascii="Arial" w:hAnsi="Arial" w:cs="Arial"/>
          <w:color w:val="000000"/>
          <w:sz w:val="21"/>
          <w:szCs w:val="21"/>
        </w:rPr>
        <w:t xml:space="preserve">Contractor </w:t>
      </w:r>
      <w:proofErr w:type="gramStart"/>
      <w:r w:rsidR="004E498D">
        <w:rPr>
          <w:rFonts w:ascii="Arial" w:hAnsi="Arial" w:cs="Arial"/>
          <w:color w:val="000000"/>
          <w:sz w:val="21"/>
          <w:szCs w:val="21"/>
        </w:rPr>
        <w:t>is</w:t>
      </w:r>
      <w:r>
        <w:rPr>
          <w:rFonts w:ascii="Arial" w:hAnsi="Arial" w:cs="Arial"/>
          <w:color w:val="000000"/>
          <w:sz w:val="21"/>
          <w:szCs w:val="21"/>
        </w:rPr>
        <w:t xml:space="preserve"> expected</w:t>
      </w:r>
      <w:proofErr w:type="gramEnd"/>
      <w:r>
        <w:rPr>
          <w:rFonts w:ascii="Arial" w:hAnsi="Arial" w:cs="Arial"/>
          <w:color w:val="000000"/>
          <w:sz w:val="21"/>
          <w:szCs w:val="21"/>
        </w:rPr>
        <w:t xml:space="preserve"> to contribute their expertise to </w:t>
      </w:r>
      <w:r w:rsidR="006A20DC">
        <w:rPr>
          <w:rFonts w:ascii="Arial" w:hAnsi="Arial" w:cs="Arial"/>
          <w:color w:val="000000"/>
          <w:sz w:val="21"/>
          <w:szCs w:val="21"/>
        </w:rPr>
        <w:t>conduction</w:t>
      </w:r>
      <w:r w:rsidR="006A20DC" w:rsidRPr="006A20DC">
        <w:rPr>
          <w:rFonts w:ascii="Arial" w:hAnsi="Arial" w:cs="Arial"/>
          <w:color w:val="000000"/>
          <w:sz w:val="21"/>
          <w:szCs w:val="21"/>
        </w:rPr>
        <w:t xml:space="preserve"> </w:t>
      </w:r>
      <w:r w:rsidR="006A20DC">
        <w:rPr>
          <w:rFonts w:ascii="Arial" w:hAnsi="Arial" w:cs="Arial"/>
          <w:color w:val="000000"/>
          <w:sz w:val="21"/>
          <w:szCs w:val="21"/>
        </w:rPr>
        <w:t xml:space="preserve">of </w:t>
      </w:r>
      <w:r w:rsidR="002E2E04" w:rsidRPr="002E2E04">
        <w:rPr>
          <w:rFonts w:ascii="Arial" w:hAnsi="Arial" w:cs="Arial"/>
          <w:color w:val="000000"/>
          <w:sz w:val="21"/>
          <w:szCs w:val="21"/>
        </w:rPr>
        <w:t xml:space="preserve">conducting the annual analysis of judicial practices concerning the prosecution of individuals involved in corruption and corruption-related criminal offenses </w:t>
      </w:r>
      <w:r w:rsidR="002E2E04">
        <w:rPr>
          <w:rFonts w:ascii="Arial" w:hAnsi="Arial" w:cs="Arial"/>
          <w:color w:val="000000"/>
          <w:sz w:val="21"/>
          <w:szCs w:val="21"/>
        </w:rPr>
        <w:t>covering judicial decisions delivered in</w:t>
      </w:r>
      <w:r w:rsidR="002E2E04" w:rsidRPr="002E2E04">
        <w:rPr>
          <w:rFonts w:ascii="Arial" w:hAnsi="Arial" w:cs="Arial"/>
          <w:color w:val="000000"/>
          <w:sz w:val="21"/>
          <w:szCs w:val="21"/>
        </w:rPr>
        <w:t xml:space="preserve"> 2023</w:t>
      </w:r>
      <w:r w:rsidR="006A20DC" w:rsidRPr="006A20DC">
        <w:rPr>
          <w:rFonts w:ascii="Arial" w:hAnsi="Arial" w:cs="Arial"/>
          <w:color w:val="000000"/>
          <w:sz w:val="21"/>
          <w:szCs w:val="21"/>
        </w:rPr>
        <w:t xml:space="preserve"> according to the methodology a</w:t>
      </w:r>
      <w:r w:rsidR="002E2E04">
        <w:rPr>
          <w:rFonts w:ascii="Arial" w:hAnsi="Arial" w:cs="Arial"/>
          <w:color w:val="000000"/>
          <w:sz w:val="21"/>
          <w:szCs w:val="21"/>
        </w:rPr>
        <w:t>greed upon</w:t>
      </w:r>
      <w:r w:rsidR="006A20DC" w:rsidRPr="006A20DC">
        <w:rPr>
          <w:rFonts w:ascii="Arial" w:hAnsi="Arial" w:cs="Arial"/>
          <w:color w:val="000000"/>
          <w:sz w:val="21"/>
          <w:szCs w:val="21"/>
        </w:rPr>
        <w:t xml:space="preserve"> </w:t>
      </w:r>
      <w:r w:rsidR="002E2E04">
        <w:rPr>
          <w:rFonts w:ascii="Arial" w:hAnsi="Arial" w:cs="Arial"/>
          <w:color w:val="000000"/>
          <w:sz w:val="21"/>
          <w:szCs w:val="21"/>
        </w:rPr>
        <w:t>with</w:t>
      </w:r>
      <w:r w:rsidR="006A20DC" w:rsidRPr="006A20DC">
        <w:rPr>
          <w:rFonts w:ascii="Arial" w:hAnsi="Arial" w:cs="Arial"/>
          <w:color w:val="000000"/>
          <w:sz w:val="21"/>
          <w:szCs w:val="21"/>
        </w:rPr>
        <w:t xml:space="preserve"> the NACP</w:t>
      </w:r>
      <w:r>
        <w:rPr>
          <w:rFonts w:ascii="Arial" w:hAnsi="Arial" w:cs="Arial"/>
          <w:color w:val="000000"/>
          <w:sz w:val="21"/>
          <w:szCs w:val="21"/>
        </w:rPr>
        <w:t>.</w:t>
      </w:r>
      <w:r w:rsidR="006A20DC">
        <w:rPr>
          <w:rFonts w:ascii="Arial" w:hAnsi="Arial" w:cs="Arial"/>
          <w:color w:val="000000"/>
          <w:sz w:val="21"/>
          <w:szCs w:val="21"/>
        </w:rPr>
        <w:t xml:space="preserve"> </w:t>
      </w:r>
      <w:r w:rsidR="002E2E04">
        <w:rPr>
          <w:rFonts w:ascii="Arial" w:hAnsi="Arial" w:cs="Arial"/>
          <w:color w:val="000000"/>
          <w:sz w:val="21"/>
          <w:szCs w:val="21"/>
        </w:rPr>
        <w:t xml:space="preserve">The Contractor </w:t>
      </w:r>
      <w:proofErr w:type="gramStart"/>
      <w:r w:rsidR="002E2E04">
        <w:rPr>
          <w:rFonts w:ascii="Arial" w:hAnsi="Arial" w:cs="Arial"/>
          <w:color w:val="000000"/>
          <w:sz w:val="21"/>
          <w:szCs w:val="21"/>
        </w:rPr>
        <w:t>is expected</w:t>
      </w:r>
      <w:proofErr w:type="gramEnd"/>
      <w:r w:rsidR="002E2E04">
        <w:rPr>
          <w:rFonts w:ascii="Arial" w:hAnsi="Arial" w:cs="Arial"/>
          <w:color w:val="000000"/>
          <w:sz w:val="21"/>
          <w:szCs w:val="21"/>
        </w:rPr>
        <w:t xml:space="preserve"> to deliver the Report on conducted analysis. While there is no precise page number limit on the Report, it should include the</w:t>
      </w:r>
      <w:r w:rsidR="002E2E04" w:rsidRPr="002E2E04">
        <w:rPr>
          <w:rFonts w:ascii="Arial" w:hAnsi="Arial" w:cs="Arial"/>
          <w:color w:val="000000"/>
          <w:sz w:val="21"/>
          <w:szCs w:val="21"/>
        </w:rPr>
        <w:t xml:space="preserve"> detailed description of the findings from the 2023 annual analysis of judicial practices concerning the prosecution of individuals involved in corruption and corruption-related criminal offenses</w:t>
      </w:r>
      <w:r w:rsidR="002E2E04">
        <w:rPr>
          <w:rFonts w:ascii="Arial" w:hAnsi="Arial" w:cs="Arial"/>
          <w:color w:val="000000"/>
          <w:sz w:val="21"/>
          <w:szCs w:val="21"/>
        </w:rPr>
        <w:t xml:space="preserve">, including </w:t>
      </w:r>
      <w:r w:rsidR="002E2E04">
        <w:rPr>
          <w:rFonts w:ascii="Arial" w:hAnsi="Arial" w:cs="Arial"/>
          <w:color w:val="000000"/>
          <w:sz w:val="21"/>
          <w:szCs w:val="21"/>
        </w:rPr>
        <w:t>trends in application of the law, problematic areas and potential solutions, where possible</w:t>
      </w:r>
      <w:r w:rsidR="002E2E04" w:rsidRPr="002E2E04">
        <w:rPr>
          <w:rFonts w:ascii="Arial" w:hAnsi="Arial" w:cs="Arial"/>
          <w:color w:val="000000"/>
          <w:sz w:val="21"/>
          <w:szCs w:val="21"/>
        </w:rPr>
        <w:t>.</w:t>
      </w:r>
    </w:p>
    <w:p w14:paraId="1C6565FF" w14:textId="1AE6E3F3" w:rsidR="00BA7EDC" w:rsidRPr="008128DC" w:rsidRDefault="002E2E04" w:rsidP="00855A1C">
      <w:pPr>
        <w:pStyle w:val="p1"/>
        <w:spacing w:before="120"/>
        <w:jc w:val="both"/>
        <w:rPr>
          <w:rFonts w:ascii="Arial" w:hAnsi="Arial" w:cs="Arial"/>
          <w:color w:val="000000"/>
          <w:sz w:val="21"/>
          <w:szCs w:val="21"/>
        </w:rPr>
      </w:pPr>
      <w:r>
        <w:rPr>
          <w:rFonts w:ascii="Arial" w:hAnsi="Arial" w:cs="Arial"/>
          <w:color w:val="000000"/>
          <w:sz w:val="21"/>
          <w:szCs w:val="21"/>
        </w:rPr>
        <w:t>Besides the report on the conducted analysis, t</w:t>
      </w:r>
      <w:r w:rsidR="00BA7EDC">
        <w:rPr>
          <w:rFonts w:ascii="Arial" w:hAnsi="Arial" w:cs="Arial"/>
          <w:color w:val="000000"/>
          <w:sz w:val="21"/>
          <w:szCs w:val="21"/>
        </w:rPr>
        <w:t xml:space="preserve">he final report in English of up to 5 pages describing </w:t>
      </w:r>
      <w:r w:rsidR="00121726">
        <w:rPr>
          <w:rFonts w:ascii="Arial" w:hAnsi="Arial" w:cs="Arial"/>
          <w:color w:val="000000"/>
          <w:sz w:val="21"/>
          <w:szCs w:val="21"/>
        </w:rPr>
        <w:t>services provided</w:t>
      </w:r>
      <w:r w:rsidR="00BA7EDC">
        <w:rPr>
          <w:rFonts w:ascii="Arial" w:hAnsi="Arial" w:cs="Arial"/>
          <w:color w:val="000000"/>
          <w:sz w:val="21"/>
          <w:szCs w:val="21"/>
        </w:rPr>
        <w:t>,</w:t>
      </w:r>
      <w:r>
        <w:rPr>
          <w:rFonts w:ascii="Arial" w:hAnsi="Arial" w:cs="Arial"/>
          <w:color w:val="000000"/>
          <w:sz w:val="21"/>
          <w:szCs w:val="21"/>
        </w:rPr>
        <w:t xml:space="preserve"> detailing each expert engagement and time spent on the assignment</w:t>
      </w:r>
      <w:r w:rsidR="00BA7EDC">
        <w:rPr>
          <w:rFonts w:ascii="Arial" w:hAnsi="Arial" w:cs="Arial"/>
          <w:color w:val="000000"/>
          <w:sz w:val="21"/>
          <w:szCs w:val="21"/>
        </w:rPr>
        <w:t xml:space="preserve"> </w:t>
      </w:r>
      <w:r w:rsidR="00121726">
        <w:rPr>
          <w:rFonts w:ascii="Arial" w:hAnsi="Arial" w:cs="Arial"/>
          <w:color w:val="000000"/>
          <w:sz w:val="21"/>
          <w:szCs w:val="21"/>
        </w:rPr>
        <w:t>and outlining further recommendations (if applicable)</w:t>
      </w:r>
      <w:r w:rsidR="00BA7EDC">
        <w:rPr>
          <w:rFonts w:ascii="Arial" w:hAnsi="Arial" w:cs="Arial"/>
          <w:color w:val="000000"/>
          <w:sz w:val="21"/>
          <w:szCs w:val="21"/>
        </w:rPr>
        <w:t xml:space="preserve"> should be delivered</w:t>
      </w:r>
      <w:r>
        <w:rPr>
          <w:rFonts w:ascii="Arial" w:hAnsi="Arial" w:cs="Arial"/>
          <w:color w:val="000000"/>
          <w:sz w:val="21"/>
          <w:szCs w:val="21"/>
        </w:rPr>
        <w:t xml:space="preserve"> by </w:t>
      </w:r>
      <w:r>
        <w:rPr>
          <w:rFonts w:ascii="Arial" w:hAnsi="Arial" w:cs="Arial"/>
          <w:color w:val="000000"/>
          <w:sz w:val="21"/>
          <w:szCs w:val="21"/>
        </w:rPr>
        <w:t xml:space="preserve">the Contractor </w:t>
      </w:r>
      <w:r w:rsidR="00BA7EDC">
        <w:rPr>
          <w:rFonts w:ascii="Arial" w:hAnsi="Arial" w:cs="Arial"/>
          <w:color w:val="000000"/>
          <w:sz w:val="21"/>
          <w:szCs w:val="21"/>
        </w:rPr>
        <w:t>to the EUACI upon the contract completion.</w:t>
      </w:r>
    </w:p>
    <w:p w14:paraId="11A8A7AB" w14:textId="45CF15CF" w:rsidR="008128DC" w:rsidRDefault="00177934" w:rsidP="008128DC">
      <w:pPr>
        <w:pStyle w:val="p1"/>
        <w:spacing w:before="120" w:beforeAutospacing="0" w:after="0" w:afterAutospacing="0"/>
        <w:jc w:val="both"/>
        <w:rPr>
          <w:rFonts w:ascii="Arial" w:hAnsi="Arial" w:cs="Arial"/>
          <w:color w:val="000000"/>
          <w:sz w:val="21"/>
          <w:szCs w:val="21"/>
        </w:rPr>
      </w:pPr>
      <w:r w:rsidRPr="00177934">
        <w:rPr>
          <w:rFonts w:ascii="Arial" w:hAnsi="Arial" w:cs="Arial"/>
          <w:color w:val="000000"/>
          <w:sz w:val="21"/>
          <w:szCs w:val="21"/>
        </w:rPr>
        <w:t xml:space="preserve">Note: All the materials developed under this assignment shall include the EUACI logo as a part of the EUACI visibility strategy. Logo </w:t>
      </w:r>
      <w:proofErr w:type="gramStart"/>
      <w:r w:rsidRPr="00177934">
        <w:rPr>
          <w:rFonts w:ascii="Arial" w:hAnsi="Arial" w:cs="Arial"/>
          <w:color w:val="000000"/>
          <w:sz w:val="21"/>
          <w:szCs w:val="21"/>
        </w:rPr>
        <w:t>shall be used</w:t>
      </w:r>
      <w:proofErr w:type="gramEnd"/>
      <w:r w:rsidRPr="00177934">
        <w:rPr>
          <w:rFonts w:ascii="Arial" w:hAnsi="Arial" w:cs="Arial"/>
          <w:color w:val="000000"/>
          <w:sz w:val="21"/>
          <w:szCs w:val="21"/>
        </w:rPr>
        <w:t xml:space="preserve"> in accordance with the EUACI Visibility Guidelines and Brand Book. The Contractors shall consult with </w:t>
      </w:r>
      <w:r w:rsidR="001561B6">
        <w:rPr>
          <w:rFonts w:ascii="Arial" w:hAnsi="Arial" w:cs="Arial"/>
          <w:color w:val="000000"/>
          <w:sz w:val="21"/>
          <w:szCs w:val="21"/>
        </w:rPr>
        <w:t>Yana Ryzak</w:t>
      </w:r>
      <w:r w:rsidRPr="00177934">
        <w:rPr>
          <w:rFonts w:ascii="Arial" w:hAnsi="Arial" w:cs="Arial"/>
          <w:color w:val="000000"/>
          <w:sz w:val="21"/>
          <w:szCs w:val="21"/>
        </w:rPr>
        <w:t xml:space="preserve">, the EUACI Communications Experts via e-mail at </w:t>
      </w:r>
      <w:hyperlink r:id="rId8" w:history="1">
        <w:r w:rsidR="001561B6" w:rsidRPr="00B01F34">
          <w:rPr>
            <w:rStyle w:val="Hyperlink"/>
            <w:rFonts w:ascii="Arial" w:hAnsi="Arial" w:cs="Arial"/>
            <w:sz w:val="21"/>
            <w:szCs w:val="21"/>
          </w:rPr>
          <w:t>yanryz@um.dk</w:t>
        </w:r>
      </w:hyperlink>
      <w:r w:rsidR="001561B6">
        <w:rPr>
          <w:rFonts w:ascii="Arial" w:hAnsi="Arial" w:cs="Arial"/>
          <w:color w:val="000000"/>
          <w:sz w:val="21"/>
          <w:szCs w:val="21"/>
        </w:rPr>
        <w:t xml:space="preserve"> </w:t>
      </w:r>
      <w:r w:rsidRPr="00177934">
        <w:rPr>
          <w:rFonts w:ascii="Arial" w:hAnsi="Arial" w:cs="Arial"/>
          <w:color w:val="000000"/>
          <w:sz w:val="21"/>
          <w:szCs w:val="21"/>
        </w:rPr>
        <w:t>.</w:t>
      </w:r>
    </w:p>
    <w:p w14:paraId="0866729A" w14:textId="77777777" w:rsidR="00177934" w:rsidRDefault="00177934" w:rsidP="008128DC">
      <w:pPr>
        <w:pStyle w:val="p1"/>
        <w:spacing w:before="120" w:beforeAutospacing="0" w:after="0" w:afterAutospacing="0"/>
        <w:jc w:val="both"/>
        <w:rPr>
          <w:rFonts w:ascii="Arial" w:hAnsi="Arial" w:cs="Arial"/>
          <w:color w:val="000000"/>
          <w:sz w:val="21"/>
          <w:szCs w:val="21"/>
        </w:rPr>
      </w:pPr>
    </w:p>
    <w:p w14:paraId="0E350857" w14:textId="77777777" w:rsidR="008128DC" w:rsidRPr="008128DC" w:rsidRDefault="008128DC" w:rsidP="008128DC">
      <w:pPr>
        <w:pStyle w:val="p1"/>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4. Timeline </w:t>
      </w:r>
    </w:p>
    <w:p w14:paraId="238DB472" w14:textId="12870788" w:rsidR="008128DC" w:rsidRDefault="008128DC" w:rsidP="008128DC">
      <w:pPr>
        <w:pStyle w:val="p9"/>
        <w:spacing w:before="120" w:beforeAutospacing="0" w:after="0" w:afterAutospacing="0"/>
        <w:jc w:val="both"/>
        <w:rPr>
          <w:rFonts w:ascii="Arial" w:hAnsi="Arial" w:cs="Arial"/>
          <w:color w:val="000000"/>
          <w:sz w:val="21"/>
          <w:szCs w:val="21"/>
        </w:rPr>
      </w:pPr>
      <w:r w:rsidRPr="008128DC">
        <w:rPr>
          <w:rFonts w:ascii="Arial" w:hAnsi="Arial" w:cs="Arial"/>
          <w:color w:val="000000"/>
          <w:sz w:val="21"/>
          <w:szCs w:val="21"/>
        </w:rPr>
        <w:t xml:space="preserve">The assignment will start following a notification issued by the contracting authority, but not earlier than the date of signing the contract between the EUACI and the Contractor. </w:t>
      </w:r>
      <w:r w:rsidR="002E2E04" w:rsidRPr="002E2E04">
        <w:rPr>
          <w:rFonts w:ascii="Arial" w:hAnsi="Arial" w:cs="Arial"/>
          <w:color w:val="000000"/>
          <w:sz w:val="21"/>
          <w:szCs w:val="21"/>
        </w:rPr>
        <w:t>The</w:t>
      </w:r>
      <w:r w:rsidR="002E2E04">
        <w:rPr>
          <w:rFonts w:ascii="Arial" w:hAnsi="Arial" w:cs="Arial"/>
          <w:color w:val="000000"/>
          <w:sz w:val="21"/>
          <w:szCs w:val="21"/>
        </w:rPr>
        <w:t xml:space="preserve"> tentative start of the engagement is late July 2024</w:t>
      </w:r>
      <w:r w:rsidRPr="008128DC">
        <w:rPr>
          <w:rFonts w:ascii="Arial" w:hAnsi="Arial" w:cs="Arial"/>
          <w:color w:val="000000"/>
          <w:sz w:val="21"/>
          <w:szCs w:val="21"/>
        </w:rPr>
        <w:t xml:space="preserve">. All activities envisaged under this contract </w:t>
      </w:r>
      <w:proofErr w:type="gramStart"/>
      <w:r w:rsidRPr="008128DC">
        <w:rPr>
          <w:rFonts w:ascii="Arial" w:hAnsi="Arial" w:cs="Arial"/>
          <w:color w:val="000000"/>
          <w:sz w:val="21"/>
          <w:szCs w:val="21"/>
        </w:rPr>
        <w:t>shall be completed</w:t>
      </w:r>
      <w:proofErr w:type="gramEnd"/>
      <w:r w:rsidRPr="008128DC">
        <w:rPr>
          <w:rFonts w:ascii="Arial" w:hAnsi="Arial" w:cs="Arial"/>
          <w:color w:val="000000"/>
          <w:sz w:val="21"/>
          <w:szCs w:val="21"/>
        </w:rPr>
        <w:t xml:space="preserve"> with a total duration of up to </w:t>
      </w:r>
      <w:r w:rsidR="002E2E04">
        <w:rPr>
          <w:rFonts w:ascii="Arial" w:hAnsi="Arial" w:cs="Arial"/>
          <w:color w:val="000000"/>
          <w:sz w:val="21"/>
          <w:szCs w:val="21"/>
        </w:rPr>
        <w:t>4</w:t>
      </w:r>
      <w:r w:rsidRPr="008128DC">
        <w:rPr>
          <w:rFonts w:ascii="Arial" w:hAnsi="Arial" w:cs="Arial"/>
          <w:color w:val="000000"/>
          <w:sz w:val="21"/>
          <w:szCs w:val="21"/>
        </w:rPr>
        <w:t xml:space="preserve"> month</w:t>
      </w:r>
      <w:r>
        <w:rPr>
          <w:rFonts w:ascii="Arial" w:hAnsi="Arial" w:cs="Arial"/>
          <w:color w:val="000000"/>
          <w:sz w:val="21"/>
          <w:szCs w:val="21"/>
        </w:rPr>
        <w:t>s</w:t>
      </w:r>
      <w:r w:rsidRPr="008128DC">
        <w:rPr>
          <w:rFonts w:ascii="Arial" w:hAnsi="Arial" w:cs="Arial"/>
          <w:color w:val="000000"/>
          <w:sz w:val="21"/>
          <w:szCs w:val="21"/>
        </w:rPr>
        <w:t xml:space="preserve">. The project activities </w:t>
      </w:r>
      <w:proofErr w:type="gramStart"/>
      <w:r w:rsidRPr="008128DC">
        <w:rPr>
          <w:rFonts w:ascii="Arial" w:hAnsi="Arial" w:cs="Arial"/>
          <w:color w:val="000000"/>
          <w:sz w:val="21"/>
          <w:szCs w:val="21"/>
        </w:rPr>
        <w:t>are expected</w:t>
      </w:r>
      <w:proofErr w:type="gramEnd"/>
      <w:r w:rsidRPr="008128DC">
        <w:rPr>
          <w:rFonts w:ascii="Arial" w:hAnsi="Arial" w:cs="Arial"/>
          <w:color w:val="000000"/>
          <w:sz w:val="21"/>
          <w:szCs w:val="21"/>
        </w:rPr>
        <w:t xml:space="preserve"> to take place in Kyiv.</w:t>
      </w:r>
    </w:p>
    <w:p w14:paraId="60BFDDE4" w14:textId="77777777" w:rsidR="00BA7EDC" w:rsidRDefault="00BA7EDC" w:rsidP="00BA7EDC">
      <w:pPr>
        <w:pStyle w:val="p13"/>
        <w:spacing w:before="120" w:beforeAutospacing="0" w:after="0" w:afterAutospacing="0"/>
        <w:jc w:val="both"/>
        <w:rPr>
          <w:rFonts w:ascii="Arial" w:hAnsi="Arial" w:cs="Arial"/>
          <w:color w:val="000000"/>
          <w:sz w:val="21"/>
          <w:szCs w:val="21"/>
        </w:rPr>
      </w:pPr>
    </w:p>
    <w:p w14:paraId="06FA94EA" w14:textId="53468CF1" w:rsidR="008128DC" w:rsidRPr="008128DC" w:rsidRDefault="008128DC" w:rsidP="00BA7EDC">
      <w:pPr>
        <w:pStyle w:val="p13"/>
        <w:spacing w:before="120" w:beforeAutospacing="0" w:after="0" w:afterAutospacing="0"/>
        <w:jc w:val="both"/>
        <w:rPr>
          <w:rStyle w:val="Strong"/>
          <w:rFonts w:ascii="Arial" w:hAnsi="Arial" w:cs="Arial"/>
          <w:color w:val="000000"/>
          <w:sz w:val="21"/>
          <w:szCs w:val="21"/>
        </w:rPr>
      </w:pPr>
      <w:r w:rsidRPr="008128DC">
        <w:rPr>
          <w:rStyle w:val="Strong"/>
          <w:rFonts w:ascii="Arial" w:hAnsi="Arial" w:cs="Arial"/>
          <w:color w:val="000000"/>
          <w:sz w:val="21"/>
          <w:szCs w:val="21"/>
        </w:rPr>
        <w:t xml:space="preserve">5.    </w:t>
      </w:r>
      <w:r w:rsidR="00BA7EDC">
        <w:rPr>
          <w:rStyle w:val="Strong"/>
          <w:rFonts w:ascii="Arial" w:hAnsi="Arial" w:cs="Arial"/>
          <w:color w:val="000000"/>
          <w:sz w:val="21"/>
          <w:szCs w:val="21"/>
        </w:rPr>
        <w:t>Service provider</w:t>
      </w:r>
    </w:p>
    <w:p w14:paraId="77977428" w14:textId="77777777" w:rsidR="00BA7EDC" w:rsidRDefault="00BA7EDC" w:rsidP="008128DC">
      <w:pPr>
        <w:pStyle w:val="p2"/>
        <w:spacing w:before="0" w:beforeAutospacing="0" w:after="0" w:afterAutospacing="0"/>
        <w:jc w:val="both"/>
        <w:rPr>
          <w:rStyle w:val="Strong"/>
          <w:rFonts w:ascii="Arial" w:hAnsi="Arial" w:cs="Arial"/>
          <w:color w:val="000000"/>
          <w:sz w:val="21"/>
          <w:szCs w:val="21"/>
        </w:rPr>
      </w:pPr>
    </w:p>
    <w:p w14:paraId="562F93A6" w14:textId="4921271C" w:rsidR="008128DC" w:rsidRDefault="00415054" w:rsidP="008128DC">
      <w:pPr>
        <w:pStyle w:val="p2"/>
        <w:spacing w:before="0" w:beforeAutospacing="0" w:after="0" w:afterAutospacing="0"/>
        <w:jc w:val="both"/>
        <w:rPr>
          <w:rStyle w:val="Strong"/>
          <w:rFonts w:ascii="Arial" w:hAnsi="Arial" w:cs="Arial"/>
          <w:b w:val="0"/>
          <w:bCs w:val="0"/>
          <w:color w:val="000000"/>
          <w:sz w:val="21"/>
          <w:szCs w:val="21"/>
        </w:rPr>
      </w:pPr>
      <w:r>
        <w:rPr>
          <w:rStyle w:val="Strong"/>
          <w:rFonts w:ascii="Arial" w:hAnsi="Arial" w:cs="Arial"/>
          <w:b w:val="0"/>
          <w:bCs w:val="0"/>
          <w:color w:val="000000"/>
          <w:sz w:val="21"/>
          <w:szCs w:val="21"/>
        </w:rPr>
        <w:t xml:space="preserve">The </w:t>
      </w:r>
      <w:r w:rsidR="00BA7EDC">
        <w:rPr>
          <w:rStyle w:val="Strong"/>
          <w:rFonts w:ascii="Arial" w:hAnsi="Arial" w:cs="Arial"/>
          <w:b w:val="0"/>
          <w:bCs w:val="0"/>
          <w:color w:val="000000"/>
          <w:sz w:val="21"/>
          <w:szCs w:val="21"/>
        </w:rPr>
        <w:t xml:space="preserve">EUACI will only consider applications submitted by </w:t>
      </w:r>
      <w:r w:rsidR="002E2E04">
        <w:rPr>
          <w:rStyle w:val="Strong"/>
          <w:rFonts w:ascii="Arial" w:hAnsi="Arial" w:cs="Arial"/>
          <w:b w:val="0"/>
          <w:bCs w:val="0"/>
          <w:color w:val="000000"/>
          <w:sz w:val="21"/>
          <w:szCs w:val="21"/>
        </w:rPr>
        <w:t>group of experts</w:t>
      </w:r>
      <w:r w:rsidR="00BA7EDC">
        <w:rPr>
          <w:rStyle w:val="Strong"/>
          <w:rFonts w:ascii="Arial" w:hAnsi="Arial" w:cs="Arial"/>
          <w:b w:val="0"/>
          <w:bCs w:val="0"/>
          <w:color w:val="000000"/>
          <w:sz w:val="21"/>
          <w:szCs w:val="21"/>
        </w:rPr>
        <w:t xml:space="preserve"> or NGOs </w:t>
      </w:r>
      <w:r w:rsidR="00121726">
        <w:rPr>
          <w:rStyle w:val="Strong"/>
          <w:rFonts w:ascii="Arial" w:hAnsi="Arial" w:cs="Arial"/>
          <w:b w:val="0"/>
          <w:bCs w:val="0"/>
          <w:color w:val="000000"/>
          <w:sz w:val="21"/>
          <w:szCs w:val="21"/>
        </w:rPr>
        <w:t xml:space="preserve">with the relevant experience of providing similar services. </w:t>
      </w:r>
      <w:r w:rsidR="00BA7EDC">
        <w:rPr>
          <w:rStyle w:val="Strong"/>
          <w:rFonts w:ascii="Arial" w:hAnsi="Arial" w:cs="Arial"/>
          <w:b w:val="0"/>
          <w:bCs w:val="0"/>
          <w:color w:val="000000"/>
          <w:sz w:val="21"/>
          <w:szCs w:val="21"/>
        </w:rPr>
        <w:t>Individual applications of experts covering assignment</w:t>
      </w:r>
      <w:r w:rsidR="002E2E04">
        <w:rPr>
          <w:rStyle w:val="Strong"/>
          <w:rFonts w:ascii="Arial" w:hAnsi="Arial" w:cs="Arial"/>
          <w:b w:val="0"/>
          <w:bCs w:val="0"/>
          <w:color w:val="000000"/>
          <w:sz w:val="21"/>
          <w:szCs w:val="21"/>
        </w:rPr>
        <w:t xml:space="preserve"> only</w:t>
      </w:r>
      <w:r w:rsidR="00BA7EDC">
        <w:rPr>
          <w:rStyle w:val="Strong"/>
          <w:rFonts w:ascii="Arial" w:hAnsi="Arial" w:cs="Arial"/>
          <w:b w:val="0"/>
          <w:bCs w:val="0"/>
          <w:color w:val="000000"/>
          <w:sz w:val="21"/>
          <w:szCs w:val="21"/>
        </w:rPr>
        <w:t xml:space="preserve"> partially </w:t>
      </w:r>
      <w:proofErr w:type="gramStart"/>
      <w:r w:rsidR="00BA7EDC">
        <w:rPr>
          <w:rStyle w:val="Strong"/>
          <w:rFonts w:ascii="Arial" w:hAnsi="Arial" w:cs="Arial"/>
          <w:b w:val="0"/>
          <w:bCs w:val="0"/>
          <w:color w:val="000000"/>
          <w:sz w:val="21"/>
          <w:szCs w:val="21"/>
        </w:rPr>
        <w:t>will not be considered</w:t>
      </w:r>
      <w:proofErr w:type="gramEnd"/>
      <w:r w:rsidR="00BA7EDC">
        <w:rPr>
          <w:rStyle w:val="Strong"/>
          <w:rFonts w:ascii="Arial" w:hAnsi="Arial" w:cs="Arial"/>
          <w:b w:val="0"/>
          <w:bCs w:val="0"/>
          <w:color w:val="000000"/>
          <w:sz w:val="21"/>
          <w:szCs w:val="21"/>
        </w:rPr>
        <w:t xml:space="preserve">. </w:t>
      </w:r>
    </w:p>
    <w:p w14:paraId="0DDB5DF2" w14:textId="33AFCC3B" w:rsidR="00177934" w:rsidRDefault="00177934" w:rsidP="008128DC">
      <w:pPr>
        <w:pStyle w:val="p2"/>
        <w:spacing w:before="0" w:beforeAutospacing="0" w:after="0" w:afterAutospacing="0"/>
        <w:jc w:val="both"/>
        <w:rPr>
          <w:rStyle w:val="Strong"/>
          <w:rFonts w:ascii="Arial" w:hAnsi="Arial" w:cs="Arial"/>
          <w:b w:val="0"/>
          <w:bCs w:val="0"/>
          <w:color w:val="000000"/>
          <w:sz w:val="21"/>
          <w:szCs w:val="21"/>
        </w:rPr>
      </w:pPr>
    </w:p>
    <w:p w14:paraId="5FCEAC85" w14:textId="21FBA182" w:rsidR="00177934" w:rsidRPr="00177934" w:rsidRDefault="00177934" w:rsidP="00177934">
      <w:pPr>
        <w:pStyle w:val="p2"/>
        <w:jc w:val="both"/>
        <w:rPr>
          <w:rStyle w:val="Strong"/>
          <w:rFonts w:ascii="Arial" w:hAnsi="Arial" w:cs="Arial"/>
          <w:bCs w:val="0"/>
          <w:color w:val="000000"/>
          <w:sz w:val="21"/>
          <w:szCs w:val="21"/>
          <w:lang w:val="en-GB"/>
        </w:rPr>
      </w:pPr>
      <w:r w:rsidRPr="00177934">
        <w:rPr>
          <w:rStyle w:val="Strong"/>
          <w:rFonts w:ascii="Arial" w:hAnsi="Arial" w:cs="Arial"/>
          <w:bCs w:val="0"/>
          <w:color w:val="000000"/>
          <w:sz w:val="21"/>
          <w:szCs w:val="21"/>
          <w:lang w:val="en-GB"/>
        </w:rPr>
        <w:t>5.1. Requirements for the Contractor</w:t>
      </w:r>
    </w:p>
    <w:p w14:paraId="27460379" w14:textId="77777777" w:rsidR="00121726" w:rsidRPr="00121726" w:rsidRDefault="00121726" w:rsidP="00121726">
      <w:pPr>
        <w:pStyle w:val="p2"/>
        <w:jc w:val="both"/>
        <w:rPr>
          <w:rStyle w:val="Strong"/>
          <w:rFonts w:ascii="Arial" w:hAnsi="Arial" w:cs="Arial"/>
          <w:b w:val="0"/>
          <w:bCs w:val="0"/>
          <w:color w:val="000000"/>
          <w:sz w:val="21"/>
          <w:szCs w:val="21"/>
          <w:u w:val="single"/>
          <w:lang w:val="en-GB"/>
        </w:rPr>
      </w:pPr>
      <w:r w:rsidRPr="00121726">
        <w:rPr>
          <w:rStyle w:val="Strong"/>
          <w:rFonts w:ascii="Arial" w:hAnsi="Arial" w:cs="Arial"/>
          <w:b w:val="0"/>
          <w:bCs w:val="0"/>
          <w:color w:val="000000"/>
          <w:sz w:val="21"/>
          <w:szCs w:val="21"/>
          <w:u w:val="single"/>
          <w:lang w:val="en-GB"/>
        </w:rPr>
        <w:t>General qualifications:</w:t>
      </w:r>
    </w:p>
    <w:p w14:paraId="3AF1E319" w14:textId="7F52B3D7" w:rsidR="009F4F08" w:rsidRDefault="00121726" w:rsidP="00121726">
      <w:pPr>
        <w:pStyle w:val="p2"/>
        <w:numPr>
          <w:ilvl w:val="0"/>
          <w:numId w:val="16"/>
        </w:numPr>
        <w:jc w:val="both"/>
        <w:rPr>
          <w:rStyle w:val="Strong"/>
          <w:rFonts w:ascii="Arial" w:hAnsi="Arial" w:cs="Arial"/>
          <w:b w:val="0"/>
          <w:bCs w:val="0"/>
          <w:color w:val="000000"/>
          <w:sz w:val="21"/>
          <w:szCs w:val="21"/>
          <w:lang w:val="en-GB"/>
        </w:rPr>
      </w:pPr>
      <w:r w:rsidRPr="00121726">
        <w:rPr>
          <w:rStyle w:val="Strong"/>
          <w:rFonts w:ascii="Arial" w:hAnsi="Arial" w:cs="Arial"/>
          <w:b w:val="0"/>
          <w:bCs w:val="0"/>
          <w:color w:val="000000"/>
          <w:sz w:val="21"/>
          <w:szCs w:val="21"/>
          <w:lang w:val="en-GB"/>
        </w:rPr>
        <w:t>Officially registered organization (commercial or non-profit)</w:t>
      </w:r>
      <w:r w:rsidR="002E2E04">
        <w:rPr>
          <w:rStyle w:val="Strong"/>
          <w:rFonts w:ascii="Arial" w:hAnsi="Arial" w:cs="Arial"/>
          <w:b w:val="0"/>
          <w:bCs w:val="0"/>
          <w:color w:val="000000"/>
          <w:sz w:val="21"/>
          <w:szCs w:val="21"/>
          <w:lang w:val="en-GB"/>
        </w:rPr>
        <w:t xml:space="preserve"> or private entrepreneur registered according to the Ukrainian law</w:t>
      </w:r>
      <w:r w:rsidRPr="00121726">
        <w:rPr>
          <w:rStyle w:val="Strong"/>
          <w:rFonts w:ascii="Arial" w:hAnsi="Arial" w:cs="Arial"/>
          <w:b w:val="0"/>
          <w:bCs w:val="0"/>
          <w:color w:val="000000"/>
          <w:sz w:val="21"/>
          <w:szCs w:val="21"/>
          <w:lang w:val="en-GB"/>
        </w:rPr>
        <w:t>;</w:t>
      </w:r>
    </w:p>
    <w:p w14:paraId="2BBC248B" w14:textId="78DF4578" w:rsidR="009F4F08" w:rsidRDefault="00121726" w:rsidP="00121726">
      <w:pPr>
        <w:pStyle w:val="p2"/>
        <w:numPr>
          <w:ilvl w:val="0"/>
          <w:numId w:val="16"/>
        </w:numPr>
        <w:jc w:val="both"/>
        <w:rPr>
          <w:rStyle w:val="Strong"/>
          <w:rFonts w:ascii="Arial" w:hAnsi="Arial" w:cs="Arial"/>
          <w:b w:val="0"/>
          <w:bCs w:val="0"/>
          <w:color w:val="000000"/>
          <w:sz w:val="21"/>
          <w:szCs w:val="21"/>
          <w:lang w:val="en-GB"/>
        </w:rPr>
      </w:pPr>
      <w:r w:rsidRPr="009F4F08">
        <w:rPr>
          <w:rStyle w:val="Strong"/>
          <w:rFonts w:ascii="Arial" w:hAnsi="Arial" w:cs="Arial"/>
          <w:b w:val="0"/>
          <w:bCs w:val="0"/>
          <w:color w:val="000000"/>
          <w:sz w:val="21"/>
          <w:szCs w:val="21"/>
          <w:lang w:val="en-GB"/>
        </w:rPr>
        <w:t xml:space="preserve">Track record of conducting </w:t>
      </w:r>
      <w:r w:rsidR="002E2E04">
        <w:rPr>
          <w:rStyle w:val="Strong"/>
          <w:rFonts w:ascii="Arial" w:hAnsi="Arial" w:cs="Arial"/>
          <w:b w:val="0"/>
          <w:bCs w:val="0"/>
          <w:color w:val="000000"/>
          <w:sz w:val="21"/>
          <w:szCs w:val="21"/>
          <w:lang w:val="en-GB"/>
        </w:rPr>
        <w:t xml:space="preserve">similar analysis and studies, with the focus </w:t>
      </w:r>
      <w:r w:rsidR="002E2E04" w:rsidRPr="002E2E04">
        <w:rPr>
          <w:rFonts w:ascii="Arial" w:hAnsi="Arial" w:cs="Arial"/>
          <w:color w:val="000000"/>
          <w:sz w:val="21"/>
          <w:szCs w:val="21"/>
        </w:rPr>
        <w:t>in the areas of criminal justice and anticorruption</w:t>
      </w:r>
      <w:r w:rsidRPr="009F4F08">
        <w:rPr>
          <w:rStyle w:val="Strong"/>
          <w:rFonts w:ascii="Arial" w:hAnsi="Arial" w:cs="Arial"/>
          <w:b w:val="0"/>
          <w:bCs w:val="0"/>
          <w:color w:val="000000"/>
          <w:sz w:val="21"/>
          <w:szCs w:val="21"/>
          <w:lang w:val="en-GB"/>
        </w:rPr>
        <w:t>;</w:t>
      </w:r>
    </w:p>
    <w:p w14:paraId="34A2C0D9" w14:textId="77777777" w:rsidR="00121726" w:rsidRPr="009F4F08" w:rsidRDefault="00121726" w:rsidP="00121726">
      <w:pPr>
        <w:pStyle w:val="p2"/>
        <w:jc w:val="both"/>
        <w:rPr>
          <w:rStyle w:val="Strong"/>
          <w:rFonts w:ascii="Arial" w:hAnsi="Arial" w:cs="Arial"/>
          <w:b w:val="0"/>
          <w:bCs w:val="0"/>
          <w:color w:val="000000"/>
          <w:sz w:val="21"/>
          <w:szCs w:val="21"/>
          <w:u w:val="single"/>
          <w:lang w:val="en-GB"/>
        </w:rPr>
      </w:pPr>
      <w:r w:rsidRPr="009F4F08">
        <w:rPr>
          <w:rStyle w:val="Strong"/>
          <w:rFonts w:ascii="Arial" w:hAnsi="Arial" w:cs="Arial"/>
          <w:b w:val="0"/>
          <w:bCs w:val="0"/>
          <w:color w:val="000000"/>
          <w:sz w:val="21"/>
          <w:szCs w:val="21"/>
          <w:u w:val="single"/>
          <w:lang w:val="en-GB"/>
        </w:rPr>
        <w:t>Adequacy for the assignment:</w:t>
      </w:r>
    </w:p>
    <w:p w14:paraId="62CD183A" w14:textId="7B501CC5" w:rsidR="00121726" w:rsidRDefault="00121726" w:rsidP="009F4F08">
      <w:pPr>
        <w:pStyle w:val="p2"/>
        <w:numPr>
          <w:ilvl w:val="0"/>
          <w:numId w:val="17"/>
        </w:numPr>
        <w:jc w:val="both"/>
        <w:rPr>
          <w:rStyle w:val="Strong"/>
          <w:rFonts w:ascii="Arial" w:hAnsi="Arial" w:cs="Arial"/>
          <w:b w:val="0"/>
          <w:bCs w:val="0"/>
          <w:color w:val="000000"/>
          <w:sz w:val="21"/>
          <w:szCs w:val="21"/>
          <w:lang w:val="en-GB"/>
        </w:rPr>
      </w:pPr>
      <w:r w:rsidRPr="00121726">
        <w:rPr>
          <w:rStyle w:val="Strong"/>
          <w:rFonts w:ascii="Arial" w:hAnsi="Arial" w:cs="Arial"/>
          <w:b w:val="0"/>
          <w:bCs w:val="0"/>
          <w:color w:val="000000"/>
          <w:sz w:val="21"/>
          <w:szCs w:val="21"/>
          <w:lang w:val="en-GB"/>
        </w:rPr>
        <w:t>Necessary organi</w:t>
      </w:r>
      <w:r w:rsidR="002E2E04">
        <w:rPr>
          <w:rStyle w:val="Strong"/>
          <w:rFonts w:ascii="Arial" w:hAnsi="Arial" w:cs="Arial"/>
          <w:b w:val="0"/>
          <w:bCs w:val="0"/>
          <w:color w:val="000000"/>
          <w:sz w:val="21"/>
          <w:szCs w:val="21"/>
          <w:lang w:val="en-GB"/>
        </w:rPr>
        <w:t>zational capacities to conduct the analysis</w:t>
      </w:r>
      <w:r w:rsidRPr="00121726">
        <w:rPr>
          <w:rStyle w:val="Strong"/>
          <w:rFonts w:ascii="Arial" w:hAnsi="Arial" w:cs="Arial"/>
          <w:b w:val="0"/>
          <w:bCs w:val="0"/>
          <w:color w:val="000000"/>
          <w:sz w:val="21"/>
          <w:szCs w:val="21"/>
          <w:lang w:val="en-GB"/>
        </w:rPr>
        <w:t xml:space="preserve"> (premises, equipment, staff of required qualifications, etc.);</w:t>
      </w:r>
    </w:p>
    <w:p w14:paraId="4B6CA960" w14:textId="693B468D" w:rsidR="002E2E04" w:rsidRDefault="002E2E04" w:rsidP="009F4F08">
      <w:pPr>
        <w:pStyle w:val="p2"/>
        <w:numPr>
          <w:ilvl w:val="0"/>
          <w:numId w:val="17"/>
        </w:numPr>
        <w:jc w:val="both"/>
        <w:rPr>
          <w:rStyle w:val="Strong"/>
          <w:rFonts w:ascii="Arial" w:hAnsi="Arial" w:cs="Arial"/>
          <w:b w:val="0"/>
          <w:bCs w:val="0"/>
          <w:color w:val="000000"/>
          <w:sz w:val="21"/>
          <w:szCs w:val="21"/>
          <w:lang w:val="en-GB"/>
        </w:rPr>
      </w:pPr>
      <w:r>
        <w:rPr>
          <w:rStyle w:val="Strong"/>
          <w:rFonts w:ascii="Arial" w:hAnsi="Arial" w:cs="Arial"/>
          <w:b w:val="0"/>
          <w:bCs w:val="0"/>
          <w:color w:val="000000"/>
          <w:sz w:val="21"/>
          <w:szCs w:val="21"/>
          <w:lang w:val="en-GB"/>
        </w:rPr>
        <w:t>Each expert from the team shall meet the following qualifications:</w:t>
      </w:r>
    </w:p>
    <w:p w14:paraId="2156BB04" w14:textId="5DE21528" w:rsidR="002E2E04" w:rsidRPr="002E2E04" w:rsidRDefault="002E2E04" w:rsidP="002E2E04">
      <w:pPr>
        <w:pStyle w:val="p2"/>
        <w:numPr>
          <w:ilvl w:val="1"/>
          <w:numId w:val="17"/>
        </w:numPr>
        <w:jc w:val="both"/>
        <w:rPr>
          <w:rStyle w:val="Strong"/>
          <w:rFonts w:ascii="Arial" w:hAnsi="Arial" w:cs="Arial"/>
          <w:b w:val="0"/>
          <w:bCs w:val="0"/>
          <w:color w:val="000000"/>
          <w:sz w:val="21"/>
          <w:szCs w:val="21"/>
          <w:lang w:val="en-GB"/>
        </w:rPr>
      </w:pPr>
      <w:r w:rsidRPr="002E2E04">
        <w:rPr>
          <w:rStyle w:val="Strong"/>
          <w:rFonts w:ascii="Arial" w:hAnsi="Arial" w:cs="Arial"/>
          <w:b w:val="0"/>
          <w:bCs w:val="0"/>
          <w:color w:val="000000"/>
          <w:sz w:val="21"/>
          <w:szCs w:val="21"/>
          <w:lang w:val="en-GB"/>
        </w:rPr>
        <w:t>Possess</w:t>
      </w:r>
      <w:r>
        <w:rPr>
          <w:rStyle w:val="Strong"/>
          <w:rFonts w:ascii="Arial" w:hAnsi="Arial" w:cs="Arial"/>
          <w:b w:val="0"/>
          <w:bCs w:val="0"/>
          <w:color w:val="000000"/>
          <w:sz w:val="21"/>
          <w:szCs w:val="21"/>
          <w:lang w:val="en-GB"/>
        </w:rPr>
        <w:t xml:space="preserve">ion of </w:t>
      </w:r>
      <w:proofErr w:type="spellStart"/>
      <w:r>
        <w:rPr>
          <w:rStyle w:val="Strong"/>
          <w:rFonts w:ascii="Arial" w:hAnsi="Arial" w:cs="Arial"/>
          <w:b w:val="0"/>
          <w:bCs w:val="0"/>
          <w:color w:val="000000"/>
          <w:sz w:val="21"/>
          <w:szCs w:val="21"/>
          <w:lang w:val="en-GB"/>
        </w:rPr>
        <w:t>at</w:t>
      </w:r>
      <w:proofErr w:type="spellEnd"/>
      <w:r>
        <w:rPr>
          <w:rStyle w:val="Strong"/>
          <w:rFonts w:ascii="Arial" w:hAnsi="Arial" w:cs="Arial"/>
          <w:b w:val="0"/>
          <w:bCs w:val="0"/>
          <w:color w:val="000000"/>
          <w:sz w:val="21"/>
          <w:szCs w:val="21"/>
          <w:lang w:val="en-GB"/>
        </w:rPr>
        <w:t xml:space="preserve"> least Master’s degree in Law</w:t>
      </w:r>
      <w:r w:rsidRPr="002E2E04">
        <w:rPr>
          <w:rStyle w:val="Strong"/>
          <w:rFonts w:ascii="Arial" w:hAnsi="Arial" w:cs="Arial"/>
          <w:b w:val="0"/>
          <w:bCs w:val="0"/>
          <w:color w:val="000000"/>
          <w:sz w:val="21"/>
          <w:szCs w:val="21"/>
          <w:lang w:val="en-GB"/>
        </w:rPr>
        <w:t>.</w:t>
      </w:r>
    </w:p>
    <w:p w14:paraId="17515F86" w14:textId="77777777" w:rsidR="002E2E04" w:rsidRPr="002E2E04" w:rsidRDefault="002E2E04" w:rsidP="002E2E04">
      <w:pPr>
        <w:pStyle w:val="p2"/>
        <w:numPr>
          <w:ilvl w:val="1"/>
          <w:numId w:val="17"/>
        </w:numPr>
        <w:jc w:val="both"/>
        <w:rPr>
          <w:rStyle w:val="Strong"/>
          <w:rFonts w:ascii="Arial" w:hAnsi="Arial" w:cs="Arial"/>
          <w:b w:val="0"/>
          <w:bCs w:val="0"/>
          <w:color w:val="000000"/>
          <w:sz w:val="21"/>
          <w:szCs w:val="21"/>
          <w:lang w:val="en-GB"/>
        </w:rPr>
      </w:pPr>
      <w:r w:rsidRPr="002E2E04">
        <w:rPr>
          <w:rStyle w:val="Strong"/>
          <w:rFonts w:ascii="Arial" w:hAnsi="Arial" w:cs="Arial"/>
          <w:b w:val="0"/>
          <w:bCs w:val="0"/>
          <w:color w:val="000000"/>
          <w:sz w:val="21"/>
          <w:szCs w:val="21"/>
          <w:lang w:val="en-GB"/>
        </w:rPr>
        <w:t>A minimum of 3 years of professional legal experience.</w:t>
      </w:r>
    </w:p>
    <w:p w14:paraId="1713CACF" w14:textId="77777777" w:rsidR="002E2E04" w:rsidRPr="002E2E04" w:rsidRDefault="002E2E04" w:rsidP="002E2E04">
      <w:pPr>
        <w:pStyle w:val="p2"/>
        <w:numPr>
          <w:ilvl w:val="1"/>
          <w:numId w:val="17"/>
        </w:numPr>
        <w:jc w:val="both"/>
        <w:rPr>
          <w:rStyle w:val="Strong"/>
          <w:rFonts w:ascii="Arial" w:hAnsi="Arial" w:cs="Arial"/>
          <w:b w:val="0"/>
          <w:bCs w:val="0"/>
          <w:color w:val="000000"/>
          <w:sz w:val="21"/>
          <w:szCs w:val="21"/>
          <w:lang w:val="en-GB"/>
        </w:rPr>
      </w:pPr>
      <w:r w:rsidRPr="002E2E04">
        <w:rPr>
          <w:rStyle w:val="Strong"/>
          <w:rFonts w:ascii="Arial" w:hAnsi="Arial" w:cs="Arial"/>
          <w:b w:val="0"/>
          <w:bCs w:val="0"/>
          <w:color w:val="000000"/>
          <w:sz w:val="21"/>
          <w:szCs w:val="21"/>
          <w:lang w:val="en-GB"/>
        </w:rPr>
        <w:t xml:space="preserve">Prior involvement in similar tasks </w:t>
      </w:r>
      <w:proofErr w:type="gramStart"/>
      <w:r w:rsidRPr="002E2E04">
        <w:rPr>
          <w:rStyle w:val="Strong"/>
          <w:rFonts w:ascii="Arial" w:hAnsi="Arial" w:cs="Arial"/>
          <w:b w:val="0"/>
          <w:bCs w:val="0"/>
          <w:color w:val="000000"/>
          <w:sz w:val="21"/>
          <w:szCs w:val="21"/>
          <w:lang w:val="en-GB"/>
        </w:rPr>
        <w:t>is considered</w:t>
      </w:r>
      <w:proofErr w:type="gramEnd"/>
      <w:r w:rsidRPr="002E2E04">
        <w:rPr>
          <w:rStyle w:val="Strong"/>
          <w:rFonts w:ascii="Arial" w:hAnsi="Arial" w:cs="Arial"/>
          <w:b w:val="0"/>
          <w:bCs w:val="0"/>
          <w:color w:val="000000"/>
          <w:sz w:val="21"/>
          <w:szCs w:val="21"/>
          <w:lang w:val="en-GB"/>
        </w:rPr>
        <w:t xml:space="preserve"> advantageous.</w:t>
      </w:r>
    </w:p>
    <w:p w14:paraId="6D58278F" w14:textId="77777777" w:rsidR="002E2E04" w:rsidRPr="002E2E04" w:rsidRDefault="002E2E04" w:rsidP="002E2E04">
      <w:pPr>
        <w:pStyle w:val="p2"/>
        <w:numPr>
          <w:ilvl w:val="1"/>
          <w:numId w:val="17"/>
        </w:numPr>
        <w:jc w:val="both"/>
        <w:rPr>
          <w:rStyle w:val="Strong"/>
          <w:rFonts w:ascii="Arial" w:hAnsi="Arial" w:cs="Arial"/>
          <w:b w:val="0"/>
          <w:bCs w:val="0"/>
          <w:color w:val="000000"/>
          <w:sz w:val="21"/>
          <w:szCs w:val="21"/>
          <w:lang w:val="en-GB"/>
        </w:rPr>
      </w:pPr>
      <w:r w:rsidRPr="002E2E04">
        <w:rPr>
          <w:rStyle w:val="Strong"/>
          <w:rFonts w:ascii="Arial" w:hAnsi="Arial" w:cs="Arial"/>
          <w:b w:val="0"/>
          <w:bCs w:val="0"/>
          <w:color w:val="000000"/>
          <w:sz w:val="21"/>
          <w:szCs w:val="21"/>
          <w:lang w:val="en-GB"/>
        </w:rPr>
        <w:t>Strong time-management and organizational skills.</w:t>
      </w:r>
    </w:p>
    <w:p w14:paraId="136A0BFB" w14:textId="77777777" w:rsidR="008128DC" w:rsidRPr="008128DC" w:rsidRDefault="008128DC" w:rsidP="008128DC">
      <w:pPr>
        <w:pStyle w:val="p16"/>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6. Monitoring and evaluation</w:t>
      </w:r>
    </w:p>
    <w:p w14:paraId="665A513B" w14:textId="77777777" w:rsidR="008128DC" w:rsidRPr="008128DC" w:rsidRDefault="008128DC" w:rsidP="008128DC">
      <w:pPr>
        <w:pStyle w:val="p16"/>
        <w:spacing w:before="120" w:beforeAutospacing="0" w:after="0" w:afterAutospacing="0"/>
        <w:jc w:val="both"/>
        <w:rPr>
          <w:rFonts w:ascii="Arial" w:hAnsi="Arial" w:cs="Arial"/>
          <w:color w:val="000000"/>
          <w:sz w:val="21"/>
          <w:szCs w:val="21"/>
          <w:u w:val="single"/>
        </w:rPr>
      </w:pPr>
      <w:r w:rsidRPr="008128DC">
        <w:rPr>
          <w:rFonts w:ascii="Arial" w:hAnsi="Arial" w:cs="Arial"/>
          <w:color w:val="000000"/>
          <w:sz w:val="21"/>
          <w:szCs w:val="21"/>
          <w:u w:val="single"/>
        </w:rPr>
        <w:t>Definition of indicators</w:t>
      </w:r>
    </w:p>
    <w:p w14:paraId="31EB355A" w14:textId="77777777" w:rsidR="008128DC" w:rsidRDefault="008128DC" w:rsidP="008128DC">
      <w:pPr>
        <w:pStyle w:val="p2"/>
        <w:spacing w:before="120" w:beforeAutospacing="0" w:after="0" w:afterAutospacing="0"/>
        <w:jc w:val="both"/>
        <w:rPr>
          <w:rFonts w:ascii="Arial" w:hAnsi="Arial" w:cs="Arial"/>
          <w:color w:val="000000"/>
          <w:sz w:val="21"/>
          <w:szCs w:val="21"/>
        </w:rPr>
      </w:pPr>
      <w:r>
        <w:rPr>
          <w:rFonts w:ascii="Arial" w:hAnsi="Arial" w:cs="Arial"/>
          <w:color w:val="000000"/>
          <w:sz w:val="21"/>
          <w:szCs w:val="21"/>
        </w:rPr>
        <w:t xml:space="preserve">The performance of the contractor </w:t>
      </w:r>
      <w:proofErr w:type="gramStart"/>
      <w:r>
        <w:rPr>
          <w:rFonts w:ascii="Arial" w:hAnsi="Arial" w:cs="Arial"/>
          <w:color w:val="000000"/>
          <w:sz w:val="21"/>
          <w:szCs w:val="21"/>
        </w:rPr>
        <w:t>will be judged</w:t>
      </w:r>
      <w:proofErr w:type="gramEnd"/>
      <w:r>
        <w:rPr>
          <w:rFonts w:ascii="Arial" w:hAnsi="Arial" w:cs="Arial"/>
          <w:color w:val="000000"/>
          <w:sz w:val="21"/>
          <w:szCs w:val="21"/>
        </w:rPr>
        <w:t xml:space="preserve"> upon reaching the purpose of this contract as well as obtaining its results, as indicated in the sections "Objective" and "Expected Deliverables" herein respectively. Moreover, the performance of the contractors </w:t>
      </w:r>
      <w:proofErr w:type="gramStart"/>
      <w:r>
        <w:rPr>
          <w:rFonts w:ascii="Arial" w:hAnsi="Arial" w:cs="Arial"/>
          <w:color w:val="000000"/>
          <w:sz w:val="21"/>
          <w:szCs w:val="21"/>
        </w:rPr>
        <w:t>will be judged</w:t>
      </w:r>
      <w:proofErr w:type="gramEnd"/>
      <w:r>
        <w:rPr>
          <w:rFonts w:ascii="Arial" w:hAnsi="Arial" w:cs="Arial"/>
          <w:color w:val="000000"/>
          <w:sz w:val="21"/>
          <w:szCs w:val="21"/>
        </w:rPr>
        <w:t xml:space="preserve"> upon successful implementation of all the specific activities indicated above.</w:t>
      </w:r>
    </w:p>
    <w:p w14:paraId="276A8D45" w14:textId="77777777" w:rsidR="008128DC" w:rsidRPr="008128DC" w:rsidRDefault="008128DC" w:rsidP="008128DC">
      <w:pPr>
        <w:pStyle w:val="p2"/>
        <w:spacing w:before="120" w:beforeAutospacing="0" w:after="0" w:afterAutospacing="0"/>
        <w:jc w:val="both"/>
        <w:rPr>
          <w:rFonts w:ascii="Arial" w:hAnsi="Arial" w:cs="Arial"/>
          <w:color w:val="000000"/>
          <w:sz w:val="21"/>
          <w:szCs w:val="21"/>
          <w:u w:val="single"/>
        </w:rPr>
      </w:pPr>
      <w:r w:rsidRPr="008128DC">
        <w:rPr>
          <w:rFonts w:ascii="Arial" w:hAnsi="Arial" w:cs="Arial"/>
          <w:color w:val="000000"/>
          <w:sz w:val="21"/>
          <w:szCs w:val="21"/>
          <w:u w:val="single"/>
        </w:rPr>
        <w:t>Special requirements</w:t>
      </w:r>
    </w:p>
    <w:p w14:paraId="3DBA6629" w14:textId="77777777" w:rsidR="008128DC" w:rsidRDefault="008128DC" w:rsidP="008128DC">
      <w:pPr>
        <w:pStyle w:val="p2"/>
        <w:spacing w:before="120" w:beforeAutospacing="0" w:after="0" w:afterAutospacing="0"/>
        <w:jc w:val="both"/>
        <w:rPr>
          <w:rFonts w:ascii="Arial" w:hAnsi="Arial" w:cs="Arial"/>
          <w:color w:val="000000"/>
          <w:sz w:val="21"/>
          <w:szCs w:val="21"/>
        </w:rPr>
      </w:pPr>
      <w:proofErr w:type="gramStart"/>
      <w:r>
        <w:rPr>
          <w:rFonts w:ascii="Arial" w:hAnsi="Arial" w:cs="Arial"/>
          <w:color w:val="000000"/>
          <w:sz w:val="21"/>
          <w:szCs w:val="21"/>
        </w:rPr>
        <w:t>By signing the contract, the contractor agrees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roofErr w:type="gramEnd"/>
    </w:p>
    <w:p w14:paraId="32EE016C" w14:textId="77777777" w:rsidR="008128DC" w:rsidRDefault="008128DC" w:rsidP="008128DC">
      <w:pPr>
        <w:pStyle w:val="p2"/>
        <w:spacing w:before="120" w:beforeAutospacing="0" w:after="0" w:afterAutospacing="0"/>
        <w:jc w:val="both"/>
        <w:rPr>
          <w:rFonts w:ascii="Arial" w:hAnsi="Arial" w:cs="Arial"/>
          <w:color w:val="000000"/>
          <w:sz w:val="21"/>
          <w:szCs w:val="21"/>
        </w:rPr>
      </w:pPr>
      <w:r>
        <w:rPr>
          <w:rFonts w:ascii="Arial" w:hAnsi="Arial" w:cs="Arial"/>
          <w:color w:val="000000"/>
          <w:sz w:val="21"/>
          <w:szCs w:val="21"/>
        </w:rPr>
        <w:lastRenderedPageBreak/>
        <w:t xml:space="preserve">The contractor reports to the EUACI. The contractor </w:t>
      </w:r>
      <w:proofErr w:type="gramStart"/>
      <w:r>
        <w:rPr>
          <w:rFonts w:ascii="Arial" w:hAnsi="Arial" w:cs="Arial"/>
          <w:color w:val="000000"/>
          <w:sz w:val="21"/>
          <w:szCs w:val="21"/>
        </w:rPr>
        <w:t>shall be briefed</w:t>
      </w:r>
      <w:proofErr w:type="gramEnd"/>
      <w:r>
        <w:rPr>
          <w:rFonts w:ascii="Arial" w:hAnsi="Arial" w:cs="Arial"/>
          <w:color w:val="000000"/>
          <w:sz w:val="21"/>
          <w:szCs w:val="21"/>
        </w:rPr>
        <w:t xml:space="preserve"> prior to starting with the assignment. The contractor shall de-brief the EUACI prior to </w:t>
      </w:r>
      <w:proofErr w:type="spellStart"/>
      <w:r>
        <w:rPr>
          <w:rFonts w:ascii="Arial" w:hAnsi="Arial" w:cs="Arial"/>
          <w:color w:val="000000"/>
          <w:sz w:val="21"/>
          <w:szCs w:val="21"/>
        </w:rPr>
        <w:t>finalising</w:t>
      </w:r>
      <w:proofErr w:type="spellEnd"/>
      <w:r>
        <w:rPr>
          <w:rFonts w:ascii="Arial" w:hAnsi="Arial" w:cs="Arial"/>
          <w:color w:val="000000"/>
          <w:sz w:val="21"/>
          <w:szCs w:val="21"/>
        </w:rPr>
        <w:t xml:space="preserve"> the assignment.</w:t>
      </w:r>
    </w:p>
    <w:p w14:paraId="6FB94D7F" w14:textId="77777777" w:rsidR="008128DC" w:rsidRPr="008128DC" w:rsidRDefault="008128DC" w:rsidP="008128DC">
      <w:pPr>
        <w:pStyle w:val="p16"/>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7. Cross-cutting issues (integration of the youth, equal opportunities)</w:t>
      </w:r>
    </w:p>
    <w:p w14:paraId="32DEE2FF" w14:textId="2A28E904" w:rsidR="008128DC" w:rsidRDefault="008128DC" w:rsidP="008128DC">
      <w:pPr>
        <w:pStyle w:val="p16"/>
        <w:spacing w:before="120" w:beforeAutospacing="0" w:after="0" w:afterAutospacing="0"/>
        <w:jc w:val="both"/>
        <w:rPr>
          <w:rFonts w:ascii="Arial" w:hAnsi="Arial" w:cs="Arial"/>
          <w:color w:val="000000"/>
          <w:sz w:val="21"/>
          <w:szCs w:val="21"/>
        </w:rPr>
      </w:pPr>
      <w:r>
        <w:rPr>
          <w:rFonts w:ascii="Arial" w:hAnsi="Arial" w:cs="Arial"/>
          <w:color w:val="000000"/>
          <w:sz w:val="21"/>
          <w:szCs w:val="21"/>
        </w:rPr>
        <w:t xml:space="preserve">The project will be implemented ensuring equal opportunities for </w:t>
      </w:r>
      <w:proofErr w:type="gramStart"/>
      <w:r>
        <w:rPr>
          <w:rFonts w:ascii="Arial" w:hAnsi="Arial" w:cs="Arial"/>
          <w:color w:val="000000"/>
          <w:sz w:val="21"/>
          <w:szCs w:val="21"/>
        </w:rPr>
        <w:t>men and women</w:t>
      </w:r>
      <w:proofErr w:type="gramEnd"/>
      <w:r>
        <w:rPr>
          <w:rFonts w:ascii="Arial" w:hAnsi="Arial" w:cs="Arial"/>
          <w:color w:val="000000"/>
          <w:sz w:val="21"/>
          <w:szCs w:val="21"/>
        </w:rPr>
        <w:t xml:space="preserve"> and integration of the youth.</w:t>
      </w:r>
    </w:p>
    <w:p w14:paraId="7E8006FB" w14:textId="1098C4CC" w:rsidR="002C6CAB" w:rsidRDefault="002C6CAB" w:rsidP="008128DC">
      <w:pPr>
        <w:pStyle w:val="p16"/>
        <w:spacing w:before="120" w:beforeAutospacing="0" w:after="0" w:afterAutospacing="0"/>
        <w:jc w:val="both"/>
        <w:rPr>
          <w:rFonts w:ascii="Arial" w:hAnsi="Arial" w:cs="Arial"/>
          <w:color w:val="000000"/>
          <w:sz w:val="21"/>
          <w:szCs w:val="21"/>
        </w:rPr>
      </w:pPr>
    </w:p>
    <w:p w14:paraId="6DF5D3B4" w14:textId="77777777" w:rsidR="002C6CAB" w:rsidRPr="002C6CAB" w:rsidRDefault="002C6CAB" w:rsidP="002C6CAB">
      <w:pPr>
        <w:pStyle w:val="p16"/>
        <w:spacing w:before="120"/>
        <w:jc w:val="both"/>
        <w:rPr>
          <w:rFonts w:ascii="Arial" w:hAnsi="Arial" w:cs="Arial"/>
          <w:b/>
          <w:color w:val="000000"/>
          <w:sz w:val="21"/>
          <w:szCs w:val="21"/>
        </w:rPr>
      </w:pPr>
      <w:r w:rsidRPr="002C6CAB">
        <w:rPr>
          <w:rFonts w:ascii="Arial" w:hAnsi="Arial" w:cs="Arial"/>
          <w:b/>
          <w:color w:val="000000"/>
          <w:sz w:val="21"/>
          <w:szCs w:val="21"/>
        </w:rPr>
        <w:t>Clarification questions</w:t>
      </w:r>
    </w:p>
    <w:p w14:paraId="0AC79954" w14:textId="7D376F14" w:rsidR="002C6CAB" w:rsidRPr="002E2E04"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t xml:space="preserve">Any clarification questions for the request for bid </w:t>
      </w:r>
      <w:proofErr w:type="gramStart"/>
      <w:r w:rsidRPr="002C6CAB">
        <w:rPr>
          <w:rFonts w:ascii="Arial" w:hAnsi="Arial" w:cs="Arial"/>
          <w:color w:val="000000"/>
          <w:sz w:val="21"/>
          <w:szCs w:val="21"/>
        </w:rPr>
        <w:t>should be addressed</w:t>
      </w:r>
      <w:proofErr w:type="gramEnd"/>
      <w:r w:rsidRPr="002C6CAB">
        <w:rPr>
          <w:rFonts w:ascii="Arial" w:hAnsi="Arial" w:cs="Arial"/>
          <w:color w:val="000000"/>
          <w:sz w:val="21"/>
          <w:szCs w:val="21"/>
        </w:rPr>
        <w:t xml:space="preserve"> t</w:t>
      </w:r>
      <w:r>
        <w:rPr>
          <w:rFonts w:ascii="Arial" w:hAnsi="Arial" w:cs="Arial"/>
          <w:color w:val="000000"/>
          <w:sz w:val="21"/>
          <w:szCs w:val="21"/>
        </w:rPr>
        <w:t xml:space="preserve">o </w:t>
      </w:r>
      <w:hyperlink r:id="rId9" w:history="1">
        <w:r w:rsidR="002E2E04" w:rsidRPr="0029698E">
          <w:rPr>
            <w:rStyle w:val="Hyperlink"/>
            <w:rFonts w:ascii="Arial" w:hAnsi="Arial" w:cs="Arial"/>
            <w:sz w:val="21"/>
            <w:szCs w:val="21"/>
          </w:rPr>
          <w:t>oleksandr.komarov@outlook.com</w:t>
        </w:r>
      </w:hyperlink>
      <w:r w:rsidR="002E2E04">
        <w:rPr>
          <w:rFonts w:ascii="Arial" w:hAnsi="Arial" w:cs="Arial"/>
          <w:color w:val="000000"/>
          <w:sz w:val="21"/>
          <w:szCs w:val="21"/>
        </w:rPr>
        <w:t xml:space="preserve"> </w:t>
      </w:r>
      <w:r>
        <w:rPr>
          <w:rFonts w:ascii="Arial" w:hAnsi="Arial" w:cs="Arial"/>
          <w:color w:val="000000"/>
          <w:sz w:val="21"/>
          <w:szCs w:val="21"/>
        </w:rPr>
        <w:t xml:space="preserve">no later </w:t>
      </w:r>
      <w:r w:rsidRPr="002E2E04">
        <w:rPr>
          <w:rFonts w:ascii="Arial" w:hAnsi="Arial" w:cs="Arial"/>
          <w:color w:val="000000"/>
          <w:sz w:val="21"/>
          <w:szCs w:val="21"/>
        </w:rPr>
        <w:t xml:space="preserve">than </w:t>
      </w:r>
      <w:r w:rsidR="002E2E04" w:rsidRPr="002E2E04">
        <w:rPr>
          <w:rFonts w:ascii="Arial" w:hAnsi="Arial" w:cs="Arial"/>
          <w:color w:val="000000"/>
          <w:sz w:val="21"/>
          <w:szCs w:val="21"/>
        </w:rPr>
        <w:t>22</w:t>
      </w:r>
      <w:r w:rsidRPr="002E2E04">
        <w:rPr>
          <w:rFonts w:ascii="Arial" w:hAnsi="Arial" w:cs="Arial"/>
          <w:color w:val="000000"/>
          <w:sz w:val="21"/>
          <w:szCs w:val="21"/>
        </w:rPr>
        <w:t xml:space="preserve"> </w:t>
      </w:r>
      <w:r w:rsidR="002E2E04" w:rsidRPr="002E2E04">
        <w:rPr>
          <w:rFonts w:ascii="Arial" w:hAnsi="Arial" w:cs="Arial"/>
          <w:color w:val="000000"/>
          <w:sz w:val="21"/>
          <w:szCs w:val="21"/>
        </w:rPr>
        <w:t>July 2024</w:t>
      </w:r>
      <w:r w:rsidRPr="002E2E04">
        <w:rPr>
          <w:rFonts w:ascii="Arial" w:hAnsi="Arial" w:cs="Arial"/>
          <w:color w:val="000000"/>
          <w:sz w:val="21"/>
          <w:szCs w:val="21"/>
        </w:rPr>
        <w:t>, 18:00 Kyiv time.</w:t>
      </w:r>
    </w:p>
    <w:p w14:paraId="2EE17C91" w14:textId="77777777" w:rsidR="002C6CAB" w:rsidRPr="002E2E04" w:rsidRDefault="002C6CAB" w:rsidP="002C6CAB">
      <w:pPr>
        <w:pStyle w:val="p16"/>
        <w:spacing w:before="120"/>
        <w:jc w:val="both"/>
        <w:rPr>
          <w:rFonts w:ascii="Arial" w:hAnsi="Arial" w:cs="Arial"/>
          <w:b/>
          <w:color w:val="000000"/>
          <w:sz w:val="21"/>
          <w:szCs w:val="21"/>
        </w:rPr>
      </w:pPr>
      <w:r w:rsidRPr="002E2E04">
        <w:rPr>
          <w:rFonts w:ascii="Arial" w:hAnsi="Arial" w:cs="Arial"/>
          <w:b/>
          <w:color w:val="000000"/>
          <w:sz w:val="21"/>
          <w:szCs w:val="21"/>
        </w:rPr>
        <w:t>How to apply</w:t>
      </w:r>
    </w:p>
    <w:p w14:paraId="1B748EAF" w14:textId="5F1B179C" w:rsidR="002C6CAB" w:rsidRPr="002C6CAB" w:rsidRDefault="002C6CAB" w:rsidP="002C6CAB">
      <w:pPr>
        <w:pStyle w:val="p16"/>
        <w:spacing w:before="120"/>
        <w:jc w:val="both"/>
        <w:rPr>
          <w:rFonts w:ascii="Arial" w:hAnsi="Arial" w:cs="Arial"/>
          <w:color w:val="000000"/>
          <w:sz w:val="21"/>
          <w:szCs w:val="21"/>
        </w:rPr>
      </w:pPr>
      <w:r w:rsidRPr="002E2E04">
        <w:rPr>
          <w:rFonts w:ascii="Arial" w:hAnsi="Arial" w:cs="Arial"/>
          <w:color w:val="000000"/>
          <w:sz w:val="21"/>
          <w:szCs w:val="21"/>
        </w:rPr>
        <w:t xml:space="preserve">Deadline for submitting the proposals is </w:t>
      </w:r>
      <w:r w:rsidR="002E2E04" w:rsidRPr="002E2E04">
        <w:rPr>
          <w:rFonts w:ascii="Arial" w:hAnsi="Arial" w:cs="Arial"/>
          <w:color w:val="000000"/>
          <w:sz w:val="21"/>
          <w:szCs w:val="21"/>
        </w:rPr>
        <w:t>25</w:t>
      </w:r>
      <w:r w:rsidRPr="002E2E04">
        <w:rPr>
          <w:rFonts w:ascii="Arial" w:hAnsi="Arial" w:cs="Arial"/>
          <w:color w:val="000000"/>
          <w:sz w:val="21"/>
          <w:szCs w:val="21"/>
        </w:rPr>
        <w:t xml:space="preserve"> </w:t>
      </w:r>
      <w:r w:rsidR="002E2E04" w:rsidRPr="002E2E04">
        <w:rPr>
          <w:rFonts w:ascii="Arial" w:hAnsi="Arial" w:cs="Arial"/>
          <w:color w:val="000000"/>
          <w:sz w:val="21"/>
          <w:szCs w:val="21"/>
        </w:rPr>
        <w:t>July</w:t>
      </w:r>
      <w:r w:rsidRPr="002E2E04">
        <w:rPr>
          <w:rFonts w:ascii="Arial" w:hAnsi="Arial" w:cs="Arial"/>
          <w:color w:val="000000"/>
          <w:sz w:val="21"/>
          <w:szCs w:val="21"/>
        </w:rPr>
        <w:t xml:space="preserve"> 202</w:t>
      </w:r>
      <w:r w:rsidR="002E2E04" w:rsidRPr="002E2E04">
        <w:rPr>
          <w:rFonts w:ascii="Arial" w:hAnsi="Arial" w:cs="Arial"/>
          <w:color w:val="000000"/>
          <w:sz w:val="21"/>
          <w:szCs w:val="21"/>
        </w:rPr>
        <w:t>4</w:t>
      </w:r>
      <w:r w:rsidRPr="002E2E04">
        <w:rPr>
          <w:rFonts w:ascii="Arial" w:hAnsi="Arial" w:cs="Arial"/>
          <w:color w:val="000000"/>
          <w:sz w:val="21"/>
          <w:szCs w:val="21"/>
        </w:rPr>
        <w:t>, 18:00 Kyiv</w:t>
      </w:r>
      <w:r w:rsidRPr="002C6CAB">
        <w:rPr>
          <w:rFonts w:ascii="Arial" w:hAnsi="Arial" w:cs="Arial"/>
          <w:color w:val="000000"/>
          <w:sz w:val="21"/>
          <w:szCs w:val="21"/>
        </w:rPr>
        <w:t xml:space="preserve"> time. </w:t>
      </w:r>
    </w:p>
    <w:p w14:paraId="61929867" w14:textId="77777777" w:rsidR="002C6CAB" w:rsidRPr="002C6CAB"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t xml:space="preserve">The bidder must submit the following information to </w:t>
      </w:r>
      <w:proofErr w:type="gramStart"/>
      <w:r w:rsidRPr="002C6CAB">
        <w:rPr>
          <w:rFonts w:ascii="Arial" w:hAnsi="Arial" w:cs="Arial"/>
          <w:color w:val="000000"/>
          <w:sz w:val="21"/>
          <w:szCs w:val="21"/>
        </w:rPr>
        <w:t>be considered</w:t>
      </w:r>
      <w:proofErr w:type="gramEnd"/>
      <w:r w:rsidRPr="002C6CAB">
        <w:rPr>
          <w:rFonts w:ascii="Arial" w:hAnsi="Arial" w:cs="Arial"/>
          <w:color w:val="000000"/>
          <w:sz w:val="21"/>
          <w:szCs w:val="21"/>
        </w:rPr>
        <w:t>:</w:t>
      </w:r>
    </w:p>
    <w:p w14:paraId="5DCFBA94" w14:textId="0740AD43" w:rsidR="002C6CAB" w:rsidRDefault="002C6CAB" w:rsidP="002C6CAB">
      <w:pPr>
        <w:pStyle w:val="p16"/>
        <w:numPr>
          <w:ilvl w:val="0"/>
          <w:numId w:val="14"/>
        </w:numPr>
        <w:spacing w:before="120"/>
        <w:jc w:val="both"/>
        <w:rPr>
          <w:rFonts w:ascii="Arial" w:hAnsi="Arial" w:cs="Arial"/>
          <w:color w:val="000000"/>
          <w:sz w:val="21"/>
          <w:szCs w:val="21"/>
        </w:rPr>
      </w:pPr>
      <w:r w:rsidRPr="002C6CAB">
        <w:rPr>
          <w:rFonts w:ascii="Arial" w:hAnsi="Arial" w:cs="Arial"/>
          <w:color w:val="000000"/>
          <w:sz w:val="21"/>
          <w:szCs w:val="21"/>
        </w:rPr>
        <w:t xml:space="preserve">CVs of </w:t>
      </w:r>
      <w:r w:rsidR="00013228">
        <w:rPr>
          <w:rFonts w:ascii="Arial" w:hAnsi="Arial" w:cs="Arial"/>
          <w:color w:val="000000"/>
          <w:sz w:val="21"/>
          <w:szCs w:val="21"/>
        </w:rPr>
        <w:t>experts for the engagement in this assignment</w:t>
      </w:r>
      <w:r w:rsidRPr="002C6CAB">
        <w:rPr>
          <w:rFonts w:ascii="Arial" w:hAnsi="Arial" w:cs="Arial"/>
          <w:color w:val="000000"/>
          <w:sz w:val="21"/>
          <w:szCs w:val="21"/>
        </w:rPr>
        <w:t>.</w:t>
      </w:r>
    </w:p>
    <w:p w14:paraId="3CDB4B7A" w14:textId="009B70E7" w:rsidR="002C6CAB" w:rsidRDefault="002C6CAB" w:rsidP="002C6CAB">
      <w:pPr>
        <w:pStyle w:val="p16"/>
        <w:numPr>
          <w:ilvl w:val="0"/>
          <w:numId w:val="14"/>
        </w:numPr>
        <w:spacing w:before="120"/>
        <w:jc w:val="both"/>
        <w:rPr>
          <w:rFonts w:ascii="Arial" w:hAnsi="Arial" w:cs="Arial"/>
          <w:color w:val="000000"/>
          <w:sz w:val="21"/>
          <w:szCs w:val="21"/>
        </w:rPr>
      </w:pPr>
      <w:r w:rsidRPr="002C6CAB">
        <w:rPr>
          <w:rFonts w:ascii="Arial" w:hAnsi="Arial" w:cs="Arial"/>
          <w:color w:val="000000"/>
          <w:sz w:val="21"/>
          <w:szCs w:val="21"/>
        </w:rPr>
        <w:t>Financial proposal</w:t>
      </w:r>
      <w:r w:rsidR="00627FB4">
        <w:rPr>
          <w:rFonts w:ascii="Arial" w:hAnsi="Arial" w:cs="Arial"/>
          <w:color w:val="000000"/>
          <w:sz w:val="21"/>
          <w:szCs w:val="21"/>
        </w:rPr>
        <w:t xml:space="preserve"> with price breakdown regarding </w:t>
      </w:r>
      <w:r w:rsidR="002E2E04">
        <w:rPr>
          <w:rFonts w:ascii="Arial" w:hAnsi="Arial" w:cs="Arial"/>
          <w:color w:val="000000"/>
          <w:sz w:val="21"/>
          <w:szCs w:val="21"/>
        </w:rPr>
        <w:t>each proposed expert</w:t>
      </w:r>
      <w:r w:rsidRPr="002C6CAB">
        <w:rPr>
          <w:rFonts w:ascii="Arial" w:hAnsi="Arial" w:cs="Arial"/>
          <w:color w:val="000000"/>
          <w:sz w:val="21"/>
          <w:szCs w:val="21"/>
        </w:rPr>
        <w:t>.</w:t>
      </w:r>
    </w:p>
    <w:p w14:paraId="1764C1D2" w14:textId="2EAFC07F" w:rsidR="002C6CAB" w:rsidRPr="002C6CAB" w:rsidRDefault="002C6CAB" w:rsidP="002C6CAB">
      <w:pPr>
        <w:pStyle w:val="p16"/>
        <w:numPr>
          <w:ilvl w:val="0"/>
          <w:numId w:val="14"/>
        </w:numPr>
        <w:spacing w:before="120"/>
        <w:jc w:val="both"/>
        <w:rPr>
          <w:rFonts w:ascii="Arial" w:hAnsi="Arial" w:cs="Arial"/>
          <w:color w:val="000000"/>
          <w:sz w:val="21"/>
          <w:szCs w:val="21"/>
        </w:rPr>
      </w:pPr>
      <w:r>
        <w:rPr>
          <w:rFonts w:ascii="Arial" w:hAnsi="Arial" w:cs="Arial"/>
          <w:color w:val="000000"/>
          <w:sz w:val="21"/>
          <w:szCs w:val="21"/>
        </w:rPr>
        <w:t>Letter of interest/motivation letter</w:t>
      </w:r>
      <w:r w:rsidR="002E2E04">
        <w:rPr>
          <w:rFonts w:ascii="Arial" w:hAnsi="Arial" w:cs="Arial"/>
          <w:color w:val="000000"/>
          <w:sz w:val="21"/>
          <w:szCs w:val="21"/>
        </w:rPr>
        <w:t>.</w:t>
      </w:r>
    </w:p>
    <w:p w14:paraId="43EB5060" w14:textId="4E302048" w:rsidR="002C6CAB" w:rsidRPr="002C6CAB"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t xml:space="preserve">The proposals shall be submitted within the above deadline to </w:t>
      </w:r>
      <w:hyperlink r:id="rId10" w:history="1">
        <w:r w:rsidR="002E2E04" w:rsidRPr="0029698E">
          <w:rPr>
            <w:rStyle w:val="Hyperlink"/>
            <w:rFonts w:ascii="Arial" w:hAnsi="Arial" w:cs="Arial"/>
            <w:sz w:val="21"/>
            <w:szCs w:val="21"/>
          </w:rPr>
          <w:t>oleksandr.komarov@outlook.com</w:t>
        </w:r>
      </w:hyperlink>
      <w:bookmarkStart w:id="0" w:name="_GoBack"/>
      <w:bookmarkEnd w:id="0"/>
      <w:r w:rsidRPr="002C6CAB">
        <w:rPr>
          <w:rFonts w:ascii="Arial" w:hAnsi="Arial" w:cs="Arial"/>
          <w:color w:val="000000"/>
          <w:sz w:val="21"/>
          <w:szCs w:val="21"/>
        </w:rPr>
        <w:t>, indicating the subject line “</w:t>
      </w:r>
      <w:r w:rsidR="002E2E04">
        <w:rPr>
          <w:rStyle w:val="Strong"/>
          <w:rFonts w:ascii="Arial" w:hAnsi="Arial" w:cs="Arial"/>
          <w:color w:val="000000"/>
          <w:sz w:val="21"/>
          <w:szCs w:val="21"/>
        </w:rPr>
        <w:t>T</w:t>
      </w:r>
      <w:r w:rsidR="002E2E04" w:rsidRPr="002E2E04">
        <w:rPr>
          <w:rStyle w:val="Strong"/>
          <w:rFonts w:ascii="Arial" w:hAnsi="Arial" w:cs="Arial"/>
          <w:color w:val="000000"/>
          <w:sz w:val="21"/>
          <w:szCs w:val="21"/>
        </w:rPr>
        <w:t>he 2023 annual analysis of judicial practices concerning the prosecution of individuals involved in corruption and corruption-related criminal offenses</w:t>
      </w:r>
      <w:r w:rsidRPr="002C6CAB">
        <w:rPr>
          <w:rFonts w:ascii="Arial" w:hAnsi="Arial" w:cs="Arial"/>
          <w:color w:val="000000"/>
          <w:sz w:val="21"/>
          <w:szCs w:val="21"/>
        </w:rPr>
        <w:t xml:space="preserve">”. </w:t>
      </w:r>
    </w:p>
    <w:p w14:paraId="4FC27217" w14:textId="35775E2C" w:rsidR="002C6CAB" w:rsidRDefault="002C6CAB" w:rsidP="002C6CAB">
      <w:pPr>
        <w:pStyle w:val="p16"/>
        <w:spacing w:before="120" w:beforeAutospacing="0" w:after="0" w:afterAutospacing="0"/>
        <w:jc w:val="both"/>
        <w:rPr>
          <w:rFonts w:ascii="Arial" w:hAnsi="Arial" w:cs="Arial"/>
          <w:color w:val="000000"/>
          <w:sz w:val="21"/>
          <w:szCs w:val="21"/>
        </w:rPr>
      </w:pPr>
      <w:r w:rsidRPr="002C6CAB">
        <w:rPr>
          <w:rFonts w:ascii="Arial" w:hAnsi="Arial" w:cs="Arial"/>
          <w:color w:val="000000"/>
          <w:sz w:val="21"/>
          <w:szCs w:val="21"/>
        </w:rPr>
        <w:t>Bidding language: English.</w:t>
      </w:r>
    </w:p>
    <w:p w14:paraId="2BB70CCE" w14:textId="77777777" w:rsidR="008128DC" w:rsidRDefault="008128DC" w:rsidP="008128DC">
      <w:pPr>
        <w:pStyle w:val="p15"/>
        <w:spacing w:before="120" w:beforeAutospacing="0" w:after="0" w:afterAutospacing="0"/>
        <w:jc w:val="both"/>
        <w:rPr>
          <w:rFonts w:ascii="Arial" w:hAnsi="Arial" w:cs="Arial"/>
          <w:color w:val="000000"/>
          <w:sz w:val="21"/>
          <w:szCs w:val="21"/>
        </w:rPr>
      </w:pPr>
      <w:r>
        <w:rPr>
          <w:rFonts w:ascii="Arial" w:hAnsi="Arial" w:cs="Arial"/>
          <w:color w:val="000000"/>
          <w:sz w:val="21"/>
          <w:szCs w:val="21"/>
        </w:rPr>
        <w:t> </w:t>
      </w:r>
    </w:p>
    <w:p w14:paraId="7158BDE5" w14:textId="77777777" w:rsidR="007D2987" w:rsidRPr="008128DC" w:rsidRDefault="007D2987" w:rsidP="008128DC">
      <w:pPr>
        <w:spacing w:before="120"/>
        <w:jc w:val="both"/>
      </w:pPr>
    </w:p>
    <w:sectPr w:rsidR="007D2987" w:rsidRPr="008128DC">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23BD8" w14:textId="77777777" w:rsidR="00F46719" w:rsidRDefault="00F46719" w:rsidP="00B25D19">
      <w:r>
        <w:separator/>
      </w:r>
    </w:p>
  </w:endnote>
  <w:endnote w:type="continuationSeparator" w:id="0">
    <w:p w14:paraId="591CFA39" w14:textId="77777777" w:rsidR="00F46719" w:rsidRDefault="00F46719" w:rsidP="00B2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AF4E2" w14:textId="77777777" w:rsidR="00B25D19" w:rsidRDefault="00B25D19">
    <w:pPr>
      <w:pStyle w:val="Footer"/>
    </w:pPr>
    <w:r>
      <w:rPr>
        <w:noProof/>
        <w:color w:val="000000"/>
        <w:lang w:val="en-GB" w:eastAsia="en-GB"/>
      </w:rPr>
      <w:drawing>
        <wp:inline distT="0" distB="0" distL="0" distR="0" wp14:anchorId="35DE6391" wp14:editId="2F9E8047">
          <wp:extent cx="3602913" cy="111214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02913" cy="11121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4F403" w14:textId="77777777" w:rsidR="00F46719" w:rsidRDefault="00F46719" w:rsidP="00B25D19">
      <w:r>
        <w:separator/>
      </w:r>
    </w:p>
  </w:footnote>
  <w:footnote w:type="continuationSeparator" w:id="0">
    <w:p w14:paraId="394EB054" w14:textId="77777777" w:rsidR="00F46719" w:rsidRDefault="00F46719" w:rsidP="00B25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080B8" w14:textId="77777777" w:rsidR="00B25D19" w:rsidRPr="00B25D19" w:rsidRDefault="00B25D19">
    <w:pPr>
      <w:pStyle w:val="Header"/>
      <w:rPr>
        <w:lang w:val="en-GB"/>
      </w:rPr>
    </w:pPr>
    <w:r>
      <w:rPr>
        <w:noProof/>
        <w:color w:val="000000"/>
        <w:lang w:val="en-GB" w:eastAsia="en-GB"/>
      </w:rPr>
      <w:drawing>
        <wp:inline distT="0" distB="0" distL="0" distR="0" wp14:anchorId="557D68F8" wp14:editId="4730CABC">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6" b="4456"/>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FC7"/>
    <w:multiLevelType w:val="multilevel"/>
    <w:tmpl w:val="65C0CEEA"/>
    <w:lvl w:ilvl="0">
      <w:start w:val="1"/>
      <w:numFmt w:val="decimal"/>
      <w:lvlText w:val="%1."/>
      <w:lvlJc w:val="left"/>
      <w:pPr>
        <w:ind w:left="720" w:hanging="360"/>
      </w:pPr>
      <w:rPr>
        <w:rFonts w:ascii="Verdana" w:eastAsia="Times New Roman" w:hAnsi="Verdana" w:cs="Arial"/>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683CE5"/>
    <w:multiLevelType w:val="hybridMultilevel"/>
    <w:tmpl w:val="F10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B34CF"/>
    <w:multiLevelType w:val="hybridMultilevel"/>
    <w:tmpl w:val="3A16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24045"/>
    <w:multiLevelType w:val="hybridMultilevel"/>
    <w:tmpl w:val="C536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D159F"/>
    <w:multiLevelType w:val="hybridMultilevel"/>
    <w:tmpl w:val="675EF20E"/>
    <w:lvl w:ilvl="0" w:tplc="8714B2F8">
      <w:start w:val="1"/>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4205E"/>
    <w:multiLevelType w:val="hybridMultilevel"/>
    <w:tmpl w:val="FC8AD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67EF4"/>
    <w:multiLevelType w:val="hybridMultilevel"/>
    <w:tmpl w:val="ACE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B3357"/>
    <w:multiLevelType w:val="hybridMultilevel"/>
    <w:tmpl w:val="9D46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30F43"/>
    <w:multiLevelType w:val="hybridMultilevel"/>
    <w:tmpl w:val="5412C2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E9A06CB"/>
    <w:multiLevelType w:val="hybridMultilevel"/>
    <w:tmpl w:val="799CCA60"/>
    <w:lvl w:ilvl="0" w:tplc="3E103F1C">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10" w15:restartNumberingAfterBreak="0">
    <w:nsid w:val="32385888"/>
    <w:multiLevelType w:val="hybridMultilevel"/>
    <w:tmpl w:val="4548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FC5FEB"/>
    <w:multiLevelType w:val="hybridMultilevel"/>
    <w:tmpl w:val="E6BE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CD63A3"/>
    <w:multiLevelType w:val="multilevel"/>
    <w:tmpl w:val="3FD4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6D1085"/>
    <w:multiLevelType w:val="hybridMultilevel"/>
    <w:tmpl w:val="0A22F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B513FE"/>
    <w:multiLevelType w:val="multilevel"/>
    <w:tmpl w:val="32CA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C17DD2"/>
    <w:multiLevelType w:val="hybridMultilevel"/>
    <w:tmpl w:val="8AF8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356828"/>
    <w:multiLevelType w:val="multilevel"/>
    <w:tmpl w:val="DC786EA0"/>
    <w:lvl w:ilvl="0">
      <w:start w:val="2"/>
      <w:numFmt w:val="decimal"/>
      <w:lvlText w:val="%1."/>
      <w:lvlJc w:val="left"/>
      <w:pPr>
        <w:ind w:left="720" w:hanging="360"/>
      </w:pPr>
      <w:rPr>
        <w:rFonts w:eastAsia="Times New Roman" w:cstheme="minorHAnsi" w:hint="default"/>
        <w:color w:val="2222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6"/>
  </w:num>
  <w:num w:numId="3">
    <w:abstractNumId w:val="1"/>
  </w:num>
  <w:num w:numId="4">
    <w:abstractNumId w:val="15"/>
  </w:num>
  <w:num w:numId="5">
    <w:abstractNumId w:val="9"/>
  </w:num>
  <w:num w:numId="6">
    <w:abstractNumId w:val="0"/>
  </w:num>
  <w:num w:numId="7">
    <w:abstractNumId w:val="16"/>
  </w:num>
  <w:num w:numId="8">
    <w:abstractNumId w:val="4"/>
  </w:num>
  <w:num w:numId="9">
    <w:abstractNumId w:val="8"/>
  </w:num>
  <w:num w:numId="10">
    <w:abstractNumId w:val="14"/>
  </w:num>
  <w:num w:numId="11">
    <w:abstractNumId w:val="12"/>
  </w:num>
  <w:num w:numId="12">
    <w:abstractNumId w:val="5"/>
  </w:num>
  <w:num w:numId="13">
    <w:abstractNumId w:val="2"/>
  </w:num>
  <w:num w:numId="14">
    <w:abstractNumId w:val="10"/>
  </w:num>
  <w:num w:numId="15">
    <w:abstractNumId w:val="7"/>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zMLA0MTawMLEwNTRT0lEKTi0uzszPAykwrgUAl8jARCwAAAA="/>
  </w:docVars>
  <w:rsids>
    <w:rsidRoot w:val="000F0453"/>
    <w:rsid w:val="00011897"/>
    <w:rsid w:val="00013228"/>
    <w:rsid w:val="000730B9"/>
    <w:rsid w:val="000B07CA"/>
    <w:rsid w:val="000B0BD5"/>
    <w:rsid w:val="000D73DE"/>
    <w:rsid w:val="000F0453"/>
    <w:rsid w:val="000F1B60"/>
    <w:rsid w:val="000F4B81"/>
    <w:rsid w:val="00104B65"/>
    <w:rsid w:val="00121726"/>
    <w:rsid w:val="001545A4"/>
    <w:rsid w:val="001561B6"/>
    <w:rsid w:val="00177934"/>
    <w:rsid w:val="001A4088"/>
    <w:rsid w:val="001C46D5"/>
    <w:rsid w:val="00211B1D"/>
    <w:rsid w:val="002C6CAB"/>
    <w:rsid w:val="002E2E04"/>
    <w:rsid w:val="0033193B"/>
    <w:rsid w:val="00354097"/>
    <w:rsid w:val="0038655A"/>
    <w:rsid w:val="003A6A2B"/>
    <w:rsid w:val="00415054"/>
    <w:rsid w:val="00451073"/>
    <w:rsid w:val="00477854"/>
    <w:rsid w:val="00477E84"/>
    <w:rsid w:val="004B0787"/>
    <w:rsid w:val="004E498D"/>
    <w:rsid w:val="0053742C"/>
    <w:rsid w:val="005A6D05"/>
    <w:rsid w:val="005B4624"/>
    <w:rsid w:val="005C2F3F"/>
    <w:rsid w:val="00626045"/>
    <w:rsid w:val="00627FB4"/>
    <w:rsid w:val="00630AF7"/>
    <w:rsid w:val="00634B64"/>
    <w:rsid w:val="00642686"/>
    <w:rsid w:val="006A20DC"/>
    <w:rsid w:val="006D70DF"/>
    <w:rsid w:val="00742D00"/>
    <w:rsid w:val="00774DA0"/>
    <w:rsid w:val="007D2987"/>
    <w:rsid w:val="008128DC"/>
    <w:rsid w:val="00822585"/>
    <w:rsid w:val="00846555"/>
    <w:rsid w:val="00855A1C"/>
    <w:rsid w:val="0086236C"/>
    <w:rsid w:val="0088710C"/>
    <w:rsid w:val="008A0CBA"/>
    <w:rsid w:val="008A49EC"/>
    <w:rsid w:val="008C776A"/>
    <w:rsid w:val="00917EF7"/>
    <w:rsid w:val="00923229"/>
    <w:rsid w:val="00984250"/>
    <w:rsid w:val="00993F70"/>
    <w:rsid w:val="009B319B"/>
    <w:rsid w:val="009F4F08"/>
    <w:rsid w:val="00A27A02"/>
    <w:rsid w:val="00A54D4A"/>
    <w:rsid w:val="00A732E5"/>
    <w:rsid w:val="00A759DF"/>
    <w:rsid w:val="00A91C83"/>
    <w:rsid w:val="00AC0A4F"/>
    <w:rsid w:val="00B12B49"/>
    <w:rsid w:val="00B25D19"/>
    <w:rsid w:val="00B37994"/>
    <w:rsid w:val="00B7121D"/>
    <w:rsid w:val="00B8384D"/>
    <w:rsid w:val="00BA296A"/>
    <w:rsid w:val="00BA7EDC"/>
    <w:rsid w:val="00BE1914"/>
    <w:rsid w:val="00C35A8F"/>
    <w:rsid w:val="00C94FF8"/>
    <w:rsid w:val="00CA2837"/>
    <w:rsid w:val="00D43BA4"/>
    <w:rsid w:val="00D82844"/>
    <w:rsid w:val="00DB332C"/>
    <w:rsid w:val="00DC4C7F"/>
    <w:rsid w:val="00DC6404"/>
    <w:rsid w:val="00DD7A3C"/>
    <w:rsid w:val="00DE132C"/>
    <w:rsid w:val="00E57B4E"/>
    <w:rsid w:val="00ED6914"/>
    <w:rsid w:val="00EE3F64"/>
    <w:rsid w:val="00EF0F27"/>
    <w:rsid w:val="00F00D37"/>
    <w:rsid w:val="00F32BEF"/>
    <w:rsid w:val="00F43CD2"/>
    <w:rsid w:val="00F46719"/>
    <w:rsid w:val="00FB6D03"/>
    <w:rsid w:val="00FD278B"/>
    <w:rsid w:val="00FE4D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7FEA"/>
  <w15:chartTrackingRefBased/>
  <w15:docId w15:val="{83EB1209-F70A-4482-A43C-D1BDA21B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14"/>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semiHidden/>
    <w:unhideWhenUsed/>
    <w:qFormat/>
    <w:rsid w:val="0038655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HeaderChar">
    <w:name w:val="Header Char"/>
    <w:basedOn w:val="DefaultParagraphFont"/>
    <w:link w:val="Header"/>
    <w:uiPriority w:val="99"/>
    <w:rsid w:val="00B25D19"/>
  </w:style>
  <w:style w:type="paragraph" w:styleId="Footer">
    <w:name w:val="footer"/>
    <w:basedOn w:val="Normal"/>
    <w:link w:val="Foot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FooterChar">
    <w:name w:val="Footer Char"/>
    <w:basedOn w:val="DefaultParagraphFont"/>
    <w:link w:val="Footer"/>
    <w:uiPriority w:val="99"/>
    <w:rsid w:val="00B25D19"/>
  </w:style>
  <w:style w:type="paragraph" w:styleId="ListParagraph">
    <w:name w:val="List Paragraph"/>
    <w:basedOn w:val="Normal"/>
    <w:uiPriority w:val="34"/>
    <w:qFormat/>
    <w:rsid w:val="00E57B4E"/>
    <w:pPr>
      <w:spacing w:after="200" w:line="276" w:lineRule="auto"/>
      <w:ind w:left="720"/>
      <w:contextualSpacing/>
    </w:pPr>
    <w:rPr>
      <w:rFonts w:ascii="Verdana" w:eastAsiaTheme="minorHAnsi" w:hAnsi="Verdana" w:cstheme="minorBidi"/>
      <w:sz w:val="20"/>
      <w:szCs w:val="20"/>
      <w:lang w:val="da-DK"/>
    </w:rPr>
  </w:style>
  <w:style w:type="paragraph" w:styleId="BodyTextIndent">
    <w:name w:val="Body Text Indent"/>
    <w:basedOn w:val="Normal"/>
    <w:link w:val="BodyTextIndentChar"/>
    <w:unhideWhenUsed/>
    <w:rsid w:val="0038655A"/>
    <w:pPr>
      <w:spacing w:after="120" w:line="276" w:lineRule="auto"/>
      <w:ind w:left="283"/>
    </w:pPr>
    <w:rPr>
      <w:rFonts w:ascii="Garamond" w:eastAsiaTheme="minorHAnsi" w:hAnsi="Garamond" w:cstheme="minorBidi"/>
      <w:szCs w:val="20"/>
      <w:lang w:val="da-DK"/>
    </w:rPr>
  </w:style>
  <w:style w:type="character" w:customStyle="1" w:styleId="BodyTextIndentChar">
    <w:name w:val="Body Text Indent Char"/>
    <w:basedOn w:val="DefaultParagraphFont"/>
    <w:link w:val="BodyTextIndent"/>
    <w:rsid w:val="0038655A"/>
    <w:rPr>
      <w:rFonts w:ascii="Garamond" w:hAnsi="Garamond"/>
      <w:sz w:val="24"/>
    </w:rPr>
  </w:style>
  <w:style w:type="character" w:customStyle="1" w:styleId="Heading4Char">
    <w:name w:val="Heading 4 Char"/>
    <w:basedOn w:val="DefaultParagraphFont"/>
    <w:link w:val="Heading4"/>
    <w:uiPriority w:val="9"/>
    <w:semiHidden/>
    <w:rsid w:val="0038655A"/>
    <w:rPr>
      <w:rFonts w:asciiTheme="majorHAnsi" w:eastAsiaTheme="majorEastAsia" w:hAnsiTheme="majorHAnsi" w:cstheme="majorBidi"/>
      <w:i/>
      <w:iCs/>
      <w:color w:val="365F91" w:themeColor="accent1" w:themeShade="BF"/>
      <w:sz w:val="22"/>
      <w:szCs w:val="22"/>
      <w:lang w:val="ru-RU"/>
    </w:rPr>
  </w:style>
  <w:style w:type="character" w:customStyle="1" w:styleId="apple-converted-space">
    <w:name w:val="apple-converted-space"/>
    <w:basedOn w:val="DefaultParagraphFont"/>
    <w:rsid w:val="00ED6914"/>
  </w:style>
  <w:style w:type="character" w:customStyle="1" w:styleId="il">
    <w:name w:val="il"/>
    <w:basedOn w:val="DefaultParagraphFont"/>
    <w:rsid w:val="00ED6914"/>
  </w:style>
  <w:style w:type="character" w:styleId="CommentReference">
    <w:name w:val="annotation reference"/>
    <w:basedOn w:val="DefaultParagraphFont"/>
    <w:uiPriority w:val="99"/>
    <w:semiHidden/>
    <w:unhideWhenUsed/>
    <w:rsid w:val="00D43BA4"/>
    <w:rPr>
      <w:sz w:val="16"/>
      <w:szCs w:val="16"/>
    </w:rPr>
  </w:style>
  <w:style w:type="paragraph" w:styleId="CommentText">
    <w:name w:val="annotation text"/>
    <w:basedOn w:val="Normal"/>
    <w:link w:val="CommentTextChar"/>
    <w:uiPriority w:val="99"/>
    <w:semiHidden/>
    <w:unhideWhenUsed/>
    <w:rsid w:val="00D43BA4"/>
    <w:rPr>
      <w:sz w:val="20"/>
      <w:szCs w:val="20"/>
    </w:rPr>
  </w:style>
  <w:style w:type="character" w:customStyle="1" w:styleId="CommentTextChar">
    <w:name w:val="Comment Text Char"/>
    <w:basedOn w:val="DefaultParagraphFont"/>
    <w:link w:val="CommentText"/>
    <w:uiPriority w:val="99"/>
    <w:semiHidden/>
    <w:rsid w:val="00D43BA4"/>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43BA4"/>
    <w:rPr>
      <w:b/>
      <w:bCs/>
    </w:rPr>
  </w:style>
  <w:style w:type="character" w:customStyle="1" w:styleId="CommentSubjectChar">
    <w:name w:val="Comment Subject Char"/>
    <w:basedOn w:val="CommentTextChar"/>
    <w:link w:val="CommentSubject"/>
    <w:uiPriority w:val="99"/>
    <w:semiHidden/>
    <w:rsid w:val="00D43BA4"/>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D43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A4"/>
    <w:rPr>
      <w:rFonts w:ascii="Segoe UI" w:eastAsia="Times New Roman" w:hAnsi="Segoe UI" w:cs="Segoe UI"/>
      <w:sz w:val="18"/>
      <w:szCs w:val="18"/>
      <w:lang w:val="en-US"/>
    </w:rPr>
  </w:style>
  <w:style w:type="paragraph" w:styleId="Revision">
    <w:name w:val="Revision"/>
    <w:hidden/>
    <w:uiPriority w:val="99"/>
    <w:semiHidden/>
    <w:rsid w:val="00A54D4A"/>
    <w:pPr>
      <w:spacing w:after="0" w:line="240" w:lineRule="auto"/>
    </w:pPr>
    <w:rPr>
      <w:rFonts w:ascii="Times New Roman" w:eastAsia="Times New Roman" w:hAnsi="Times New Roman" w:cs="Times New Roman"/>
      <w:sz w:val="24"/>
      <w:szCs w:val="24"/>
      <w:lang w:val="en-US"/>
    </w:rPr>
  </w:style>
  <w:style w:type="paragraph" w:customStyle="1" w:styleId="p1">
    <w:name w:val="p1"/>
    <w:basedOn w:val="Normal"/>
    <w:rsid w:val="008128DC"/>
    <w:pPr>
      <w:spacing w:before="100" w:beforeAutospacing="1" w:after="100" w:afterAutospacing="1"/>
    </w:pPr>
  </w:style>
  <w:style w:type="character" w:styleId="Strong">
    <w:name w:val="Strong"/>
    <w:basedOn w:val="DefaultParagraphFont"/>
    <w:uiPriority w:val="22"/>
    <w:qFormat/>
    <w:rsid w:val="008128DC"/>
    <w:rPr>
      <w:b/>
      <w:bCs/>
    </w:rPr>
  </w:style>
  <w:style w:type="paragraph" w:customStyle="1" w:styleId="p2">
    <w:name w:val="p2"/>
    <w:basedOn w:val="Normal"/>
    <w:rsid w:val="008128DC"/>
    <w:pPr>
      <w:spacing w:before="100" w:beforeAutospacing="1" w:after="100" w:afterAutospacing="1"/>
    </w:pPr>
  </w:style>
  <w:style w:type="paragraph" w:customStyle="1" w:styleId="p3">
    <w:name w:val="p3"/>
    <w:basedOn w:val="Normal"/>
    <w:rsid w:val="008128DC"/>
    <w:pPr>
      <w:spacing w:before="100" w:beforeAutospacing="1" w:after="100" w:afterAutospacing="1"/>
    </w:pPr>
  </w:style>
  <w:style w:type="paragraph" w:customStyle="1" w:styleId="p4">
    <w:name w:val="p4"/>
    <w:basedOn w:val="Normal"/>
    <w:rsid w:val="008128DC"/>
    <w:pPr>
      <w:spacing w:before="100" w:beforeAutospacing="1" w:after="100" w:afterAutospacing="1"/>
    </w:pPr>
  </w:style>
  <w:style w:type="paragraph" w:customStyle="1" w:styleId="p5">
    <w:name w:val="p5"/>
    <w:basedOn w:val="Normal"/>
    <w:rsid w:val="008128DC"/>
    <w:pPr>
      <w:spacing w:before="100" w:beforeAutospacing="1" w:after="100" w:afterAutospacing="1"/>
    </w:pPr>
  </w:style>
  <w:style w:type="paragraph" w:customStyle="1" w:styleId="p6">
    <w:name w:val="p6"/>
    <w:basedOn w:val="Normal"/>
    <w:rsid w:val="008128DC"/>
    <w:pPr>
      <w:spacing w:before="100" w:beforeAutospacing="1" w:after="100" w:afterAutospacing="1"/>
    </w:pPr>
  </w:style>
  <w:style w:type="paragraph" w:customStyle="1" w:styleId="p7">
    <w:name w:val="p7"/>
    <w:basedOn w:val="Normal"/>
    <w:rsid w:val="008128DC"/>
    <w:pPr>
      <w:spacing w:before="100" w:beforeAutospacing="1" w:after="100" w:afterAutospacing="1"/>
    </w:pPr>
  </w:style>
  <w:style w:type="paragraph" w:customStyle="1" w:styleId="p8">
    <w:name w:val="p8"/>
    <w:basedOn w:val="Normal"/>
    <w:rsid w:val="008128DC"/>
    <w:pPr>
      <w:spacing w:before="100" w:beforeAutospacing="1" w:after="100" w:afterAutospacing="1"/>
    </w:pPr>
  </w:style>
  <w:style w:type="paragraph" w:customStyle="1" w:styleId="p9">
    <w:name w:val="p9"/>
    <w:basedOn w:val="Normal"/>
    <w:rsid w:val="008128DC"/>
    <w:pPr>
      <w:spacing w:before="100" w:beforeAutospacing="1" w:after="100" w:afterAutospacing="1"/>
    </w:pPr>
  </w:style>
  <w:style w:type="paragraph" w:customStyle="1" w:styleId="li9">
    <w:name w:val="li9"/>
    <w:basedOn w:val="Normal"/>
    <w:rsid w:val="008128DC"/>
    <w:pPr>
      <w:spacing w:before="100" w:beforeAutospacing="1" w:after="100" w:afterAutospacing="1"/>
    </w:pPr>
  </w:style>
  <w:style w:type="paragraph" w:customStyle="1" w:styleId="p10">
    <w:name w:val="p10"/>
    <w:basedOn w:val="Normal"/>
    <w:rsid w:val="008128DC"/>
    <w:pPr>
      <w:spacing w:before="100" w:beforeAutospacing="1" w:after="100" w:afterAutospacing="1"/>
    </w:pPr>
  </w:style>
  <w:style w:type="paragraph" w:customStyle="1" w:styleId="p11">
    <w:name w:val="p11"/>
    <w:basedOn w:val="Normal"/>
    <w:rsid w:val="008128DC"/>
    <w:pPr>
      <w:spacing w:before="100" w:beforeAutospacing="1" w:after="100" w:afterAutospacing="1"/>
    </w:pPr>
  </w:style>
  <w:style w:type="paragraph" w:customStyle="1" w:styleId="li5">
    <w:name w:val="li5"/>
    <w:basedOn w:val="Normal"/>
    <w:rsid w:val="008128DC"/>
    <w:pPr>
      <w:spacing w:before="100" w:beforeAutospacing="1" w:after="100" w:afterAutospacing="1"/>
    </w:pPr>
  </w:style>
  <w:style w:type="paragraph" w:customStyle="1" w:styleId="li12">
    <w:name w:val="li12"/>
    <w:basedOn w:val="Normal"/>
    <w:rsid w:val="008128DC"/>
    <w:pPr>
      <w:spacing w:before="100" w:beforeAutospacing="1" w:after="100" w:afterAutospacing="1"/>
    </w:pPr>
  </w:style>
  <w:style w:type="paragraph" w:customStyle="1" w:styleId="p12">
    <w:name w:val="p12"/>
    <w:basedOn w:val="Normal"/>
    <w:rsid w:val="008128DC"/>
    <w:pPr>
      <w:spacing w:before="100" w:beforeAutospacing="1" w:after="100" w:afterAutospacing="1"/>
    </w:pPr>
  </w:style>
  <w:style w:type="paragraph" w:customStyle="1" w:styleId="p13">
    <w:name w:val="p13"/>
    <w:basedOn w:val="Normal"/>
    <w:rsid w:val="008128DC"/>
    <w:pPr>
      <w:spacing w:before="100" w:beforeAutospacing="1" w:after="100" w:afterAutospacing="1"/>
    </w:pPr>
  </w:style>
  <w:style w:type="paragraph" w:customStyle="1" w:styleId="p14">
    <w:name w:val="p14"/>
    <w:basedOn w:val="Normal"/>
    <w:rsid w:val="008128DC"/>
    <w:pPr>
      <w:spacing w:before="100" w:beforeAutospacing="1" w:after="100" w:afterAutospacing="1"/>
    </w:pPr>
  </w:style>
  <w:style w:type="paragraph" w:customStyle="1" w:styleId="p15">
    <w:name w:val="p15"/>
    <w:basedOn w:val="Normal"/>
    <w:rsid w:val="008128DC"/>
    <w:pPr>
      <w:spacing w:before="100" w:beforeAutospacing="1" w:after="100" w:afterAutospacing="1"/>
    </w:pPr>
  </w:style>
  <w:style w:type="paragraph" w:customStyle="1" w:styleId="p16">
    <w:name w:val="p16"/>
    <w:basedOn w:val="Normal"/>
    <w:rsid w:val="008128DC"/>
    <w:pPr>
      <w:spacing w:before="100" w:beforeAutospacing="1" w:after="100" w:afterAutospacing="1"/>
    </w:pPr>
  </w:style>
  <w:style w:type="character" w:styleId="Hyperlink">
    <w:name w:val="Hyperlink"/>
    <w:basedOn w:val="DefaultParagraphFont"/>
    <w:uiPriority w:val="99"/>
    <w:unhideWhenUsed/>
    <w:rsid w:val="001561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1819">
      <w:bodyDiv w:val="1"/>
      <w:marLeft w:val="0"/>
      <w:marRight w:val="0"/>
      <w:marTop w:val="0"/>
      <w:marBottom w:val="0"/>
      <w:divBdr>
        <w:top w:val="none" w:sz="0" w:space="0" w:color="auto"/>
        <w:left w:val="none" w:sz="0" w:space="0" w:color="auto"/>
        <w:bottom w:val="none" w:sz="0" w:space="0" w:color="auto"/>
        <w:right w:val="none" w:sz="0" w:space="0" w:color="auto"/>
      </w:divBdr>
    </w:div>
    <w:div w:id="233050136">
      <w:bodyDiv w:val="1"/>
      <w:marLeft w:val="0"/>
      <w:marRight w:val="0"/>
      <w:marTop w:val="0"/>
      <w:marBottom w:val="0"/>
      <w:divBdr>
        <w:top w:val="none" w:sz="0" w:space="0" w:color="auto"/>
        <w:left w:val="none" w:sz="0" w:space="0" w:color="auto"/>
        <w:bottom w:val="none" w:sz="0" w:space="0" w:color="auto"/>
        <w:right w:val="none" w:sz="0" w:space="0" w:color="auto"/>
      </w:divBdr>
    </w:div>
    <w:div w:id="405106577">
      <w:bodyDiv w:val="1"/>
      <w:marLeft w:val="0"/>
      <w:marRight w:val="0"/>
      <w:marTop w:val="0"/>
      <w:marBottom w:val="0"/>
      <w:divBdr>
        <w:top w:val="none" w:sz="0" w:space="0" w:color="auto"/>
        <w:left w:val="none" w:sz="0" w:space="0" w:color="auto"/>
        <w:bottom w:val="none" w:sz="0" w:space="0" w:color="auto"/>
        <w:right w:val="none" w:sz="0" w:space="0" w:color="auto"/>
      </w:divBdr>
    </w:div>
    <w:div w:id="559093176">
      <w:bodyDiv w:val="1"/>
      <w:marLeft w:val="0"/>
      <w:marRight w:val="0"/>
      <w:marTop w:val="0"/>
      <w:marBottom w:val="0"/>
      <w:divBdr>
        <w:top w:val="none" w:sz="0" w:space="0" w:color="auto"/>
        <w:left w:val="none" w:sz="0" w:space="0" w:color="auto"/>
        <w:bottom w:val="none" w:sz="0" w:space="0" w:color="auto"/>
        <w:right w:val="none" w:sz="0" w:space="0" w:color="auto"/>
      </w:divBdr>
    </w:div>
    <w:div w:id="1390230568">
      <w:bodyDiv w:val="1"/>
      <w:marLeft w:val="0"/>
      <w:marRight w:val="0"/>
      <w:marTop w:val="0"/>
      <w:marBottom w:val="0"/>
      <w:divBdr>
        <w:top w:val="none" w:sz="0" w:space="0" w:color="auto"/>
        <w:left w:val="none" w:sz="0" w:space="0" w:color="auto"/>
        <w:bottom w:val="none" w:sz="0" w:space="0" w:color="auto"/>
        <w:right w:val="none" w:sz="0" w:space="0" w:color="auto"/>
      </w:divBdr>
    </w:div>
    <w:div w:id="1486508117">
      <w:bodyDiv w:val="1"/>
      <w:marLeft w:val="0"/>
      <w:marRight w:val="0"/>
      <w:marTop w:val="0"/>
      <w:marBottom w:val="0"/>
      <w:divBdr>
        <w:top w:val="none" w:sz="0" w:space="0" w:color="auto"/>
        <w:left w:val="none" w:sz="0" w:space="0" w:color="auto"/>
        <w:bottom w:val="none" w:sz="0" w:space="0" w:color="auto"/>
        <w:right w:val="none" w:sz="0" w:space="0" w:color="auto"/>
      </w:divBdr>
    </w:div>
    <w:div w:id="1529492875">
      <w:bodyDiv w:val="1"/>
      <w:marLeft w:val="0"/>
      <w:marRight w:val="0"/>
      <w:marTop w:val="0"/>
      <w:marBottom w:val="0"/>
      <w:divBdr>
        <w:top w:val="none" w:sz="0" w:space="0" w:color="auto"/>
        <w:left w:val="none" w:sz="0" w:space="0" w:color="auto"/>
        <w:bottom w:val="none" w:sz="0" w:space="0" w:color="auto"/>
        <w:right w:val="none" w:sz="0" w:space="0" w:color="auto"/>
      </w:divBdr>
    </w:div>
    <w:div w:id="1712535518">
      <w:bodyDiv w:val="1"/>
      <w:marLeft w:val="0"/>
      <w:marRight w:val="0"/>
      <w:marTop w:val="0"/>
      <w:marBottom w:val="0"/>
      <w:divBdr>
        <w:top w:val="none" w:sz="0" w:space="0" w:color="auto"/>
        <w:left w:val="none" w:sz="0" w:space="0" w:color="auto"/>
        <w:bottom w:val="none" w:sz="0" w:space="0" w:color="auto"/>
        <w:right w:val="none" w:sz="0" w:space="0" w:color="auto"/>
      </w:divBdr>
    </w:div>
    <w:div w:id="1810048244">
      <w:bodyDiv w:val="1"/>
      <w:marLeft w:val="0"/>
      <w:marRight w:val="0"/>
      <w:marTop w:val="0"/>
      <w:marBottom w:val="0"/>
      <w:divBdr>
        <w:top w:val="none" w:sz="0" w:space="0" w:color="auto"/>
        <w:left w:val="none" w:sz="0" w:space="0" w:color="auto"/>
        <w:bottom w:val="none" w:sz="0" w:space="0" w:color="auto"/>
        <w:right w:val="none" w:sz="0" w:space="0" w:color="auto"/>
      </w:divBdr>
    </w:div>
    <w:div w:id="2044204277">
      <w:bodyDiv w:val="1"/>
      <w:marLeft w:val="0"/>
      <w:marRight w:val="0"/>
      <w:marTop w:val="0"/>
      <w:marBottom w:val="0"/>
      <w:divBdr>
        <w:top w:val="none" w:sz="0" w:space="0" w:color="auto"/>
        <w:left w:val="none" w:sz="0" w:space="0" w:color="auto"/>
        <w:bottom w:val="none" w:sz="0" w:space="0" w:color="auto"/>
        <w:right w:val="none" w:sz="0" w:space="0" w:color="auto"/>
      </w:divBdr>
    </w:div>
    <w:div w:id="209389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ryz@u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leksandr.komarov@outlook.com" TargetMode="External"/><Relationship Id="rId4" Type="http://schemas.openxmlformats.org/officeDocument/2006/relationships/settings" Target="settings.xml"/><Relationship Id="rId9" Type="http://schemas.openxmlformats.org/officeDocument/2006/relationships/hyperlink" Target="mailto:oleksandr.komarov@outlook.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BECC0-3FDC-4289-9031-818E020D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1481</Words>
  <Characters>8447</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Popyk</dc:creator>
  <cp:keywords/>
  <dc:description/>
  <cp:lastModifiedBy>Oleksandr Komarov</cp:lastModifiedBy>
  <cp:revision>3</cp:revision>
  <dcterms:created xsi:type="dcterms:W3CDTF">2023-08-01T05:37:00Z</dcterms:created>
  <dcterms:modified xsi:type="dcterms:W3CDTF">2024-07-08T20:58:00Z</dcterms:modified>
</cp:coreProperties>
</file>